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6777AA" w14:textId="3BA7BF90" w:rsidR="00A13D70" w:rsidRDefault="00A13D70">
      <w:pPr>
        <w:spacing w:after="0"/>
        <w:rPr>
          <w:rFonts w:ascii="Arial" w:hAnsi="Arial"/>
          <w:sz w:val="36"/>
        </w:rPr>
      </w:pPr>
    </w:p>
    <w:p w14:paraId="615941F6" w14:textId="79E9B072" w:rsidR="00AC4CD8" w:rsidRPr="005E7A3C" w:rsidRDefault="00AC4CD8" w:rsidP="00AC4CD8">
      <w:pPr>
        <w:pStyle w:val="CRCoverPage"/>
        <w:tabs>
          <w:tab w:val="right" w:pos="9639"/>
        </w:tabs>
        <w:spacing w:after="0"/>
        <w:rPr>
          <w:rFonts w:eastAsia="Times New Roman"/>
          <w:b/>
          <w:noProof/>
          <w:sz w:val="24"/>
        </w:rPr>
      </w:pPr>
      <w:bookmarkStart w:id="0" w:name="_Toc5938268"/>
      <w:bookmarkStart w:id="1" w:name="_Toc9865820"/>
      <w:bookmarkStart w:id="2" w:name="_Toc21086244"/>
      <w:bookmarkStart w:id="3" w:name="_Toc29768680"/>
      <w:r w:rsidRPr="005E7A3C">
        <w:rPr>
          <w:rFonts w:eastAsia="Times New Roman"/>
          <w:b/>
          <w:noProof/>
          <w:sz w:val="24"/>
        </w:rPr>
        <w:t>3GPP TSG-RAN WG4 Meeting #</w:t>
      </w:r>
      <w:r w:rsidR="00BC698A">
        <w:rPr>
          <w:rFonts w:eastAsia="Times New Roman"/>
          <w:b/>
          <w:noProof/>
          <w:sz w:val="24"/>
        </w:rPr>
        <w:t>10</w:t>
      </w:r>
      <w:r w:rsidR="00802731">
        <w:rPr>
          <w:rFonts w:eastAsia="Times New Roman"/>
          <w:b/>
          <w:noProof/>
          <w:sz w:val="24"/>
        </w:rPr>
        <w:t>2</w:t>
      </w:r>
      <w:r w:rsidR="00054F8C">
        <w:rPr>
          <w:rFonts w:eastAsia="Times New Roman"/>
          <w:b/>
          <w:noProof/>
          <w:sz w:val="24"/>
        </w:rPr>
        <w:t>-</w:t>
      </w:r>
      <w:r>
        <w:rPr>
          <w:rFonts w:eastAsia="Times New Roman"/>
          <w:b/>
          <w:noProof/>
          <w:sz w:val="24"/>
        </w:rPr>
        <w:t>e</w:t>
      </w:r>
      <w:r w:rsidRPr="005E7A3C">
        <w:rPr>
          <w:rFonts w:eastAsia="Times New Roman"/>
          <w:b/>
          <w:noProof/>
          <w:sz w:val="24"/>
        </w:rPr>
        <w:t xml:space="preserve"> </w:t>
      </w:r>
      <w:r w:rsidRPr="005E7A3C">
        <w:rPr>
          <w:rFonts w:eastAsia="Times New Roman"/>
          <w:b/>
          <w:noProof/>
          <w:sz w:val="24"/>
        </w:rPr>
        <w:tab/>
        <w:t>R4-</w:t>
      </w:r>
      <w:r>
        <w:rPr>
          <w:rFonts w:eastAsia="Times New Roman"/>
          <w:b/>
          <w:noProof/>
          <w:sz w:val="24"/>
        </w:rPr>
        <w:t>2</w:t>
      </w:r>
      <w:r w:rsidR="004D10D2">
        <w:rPr>
          <w:rFonts w:eastAsia="Times New Roman"/>
          <w:b/>
          <w:noProof/>
          <w:sz w:val="24"/>
        </w:rPr>
        <w:t>20</w:t>
      </w:r>
      <w:r w:rsidR="00F977A4">
        <w:rPr>
          <w:rFonts w:eastAsia="Times New Roman"/>
          <w:b/>
          <w:noProof/>
          <w:sz w:val="24"/>
        </w:rPr>
        <w:t>5970</w:t>
      </w:r>
    </w:p>
    <w:p w14:paraId="38445688" w14:textId="6B2EF37D" w:rsidR="00AC4CD8" w:rsidRDefault="00AC4CD8" w:rsidP="00AC4CD8">
      <w:pPr>
        <w:pStyle w:val="a0"/>
        <w:rPr>
          <w:rFonts w:eastAsia="SimSun"/>
          <w:bCs w:val="0"/>
          <w:sz w:val="24"/>
          <w:lang w:eastAsia="zh-CN"/>
        </w:rPr>
      </w:pPr>
      <w:bookmarkStart w:id="4" w:name="OLE_LINK1"/>
      <w:bookmarkStart w:id="5" w:name="OLE_LINK2"/>
      <w:r>
        <w:rPr>
          <w:rFonts w:eastAsia="SimSun"/>
          <w:bCs w:val="0"/>
          <w:sz w:val="24"/>
          <w:lang w:eastAsia="zh-CN"/>
        </w:rPr>
        <w:t xml:space="preserve">Online, </w:t>
      </w:r>
      <w:r w:rsidR="00802731">
        <w:rPr>
          <w:rFonts w:eastAsia="SimSun"/>
          <w:bCs w:val="0"/>
          <w:sz w:val="24"/>
          <w:lang w:eastAsia="zh-CN"/>
        </w:rPr>
        <w:t>21 Feb</w:t>
      </w:r>
      <w:r w:rsidR="006D4E0E">
        <w:rPr>
          <w:rFonts w:eastAsia="SimSun"/>
          <w:bCs w:val="0"/>
          <w:sz w:val="24"/>
          <w:lang w:eastAsia="zh-CN"/>
        </w:rPr>
        <w:t xml:space="preserve"> - </w:t>
      </w:r>
      <w:r w:rsidR="00802731">
        <w:rPr>
          <w:rFonts w:eastAsia="SimSun"/>
          <w:bCs w:val="0"/>
          <w:sz w:val="24"/>
          <w:lang w:eastAsia="zh-CN"/>
        </w:rPr>
        <w:t>03</w:t>
      </w:r>
      <w:r>
        <w:rPr>
          <w:rFonts w:eastAsia="SimSun"/>
          <w:bCs w:val="0"/>
          <w:sz w:val="24"/>
          <w:lang w:eastAsia="zh-CN"/>
        </w:rPr>
        <w:t xml:space="preserve"> </w:t>
      </w:r>
      <w:r w:rsidR="00802731">
        <w:rPr>
          <w:rFonts w:eastAsia="SimSun"/>
          <w:bCs w:val="0"/>
          <w:sz w:val="24"/>
          <w:lang w:eastAsia="zh-CN"/>
        </w:rPr>
        <w:t>Mar</w:t>
      </w:r>
      <w:r w:rsidRPr="009F4EEE">
        <w:rPr>
          <w:rFonts w:eastAsia="SimSun"/>
          <w:bCs w:val="0"/>
          <w:sz w:val="24"/>
          <w:lang w:eastAsia="zh-CN"/>
        </w:rPr>
        <w:t xml:space="preserve"> 20</w:t>
      </w:r>
      <w:bookmarkEnd w:id="4"/>
      <w:bookmarkEnd w:id="5"/>
      <w:r>
        <w:rPr>
          <w:rFonts w:eastAsia="SimSun"/>
          <w:bCs w:val="0"/>
          <w:sz w:val="24"/>
          <w:lang w:eastAsia="zh-CN"/>
        </w:rPr>
        <w:t>2</w:t>
      </w:r>
      <w:r w:rsidR="00054F8C">
        <w:rPr>
          <w:rFonts w:eastAsia="SimSun"/>
          <w:bCs w:val="0"/>
          <w:sz w:val="24"/>
          <w:lang w:eastAsia="zh-CN"/>
        </w:rPr>
        <w:t>2</w:t>
      </w:r>
    </w:p>
    <w:p w14:paraId="1A4F2DF1" w14:textId="77777777" w:rsidR="004E69AA" w:rsidRPr="005A5820" w:rsidRDefault="004E69AA" w:rsidP="004E69AA">
      <w:pPr>
        <w:pStyle w:val="a0"/>
        <w:rPr>
          <w:rFonts w:eastAsia="SimSun"/>
          <w:sz w:val="24"/>
          <w:lang w:eastAsia="zh-CN"/>
        </w:rPr>
      </w:pPr>
    </w:p>
    <w:p w14:paraId="6AA22C6C" w14:textId="77777777" w:rsidR="004E69AA" w:rsidRPr="00EC2290" w:rsidRDefault="004E69AA" w:rsidP="004E69AA">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CC1041">
        <w:rPr>
          <w:rFonts w:ascii="Arial" w:hAnsi="Arial" w:cs="Arial"/>
          <w:sz w:val="22"/>
        </w:rPr>
        <w:t>Huawei</w:t>
      </w:r>
    </w:p>
    <w:p w14:paraId="6A8F1C13" w14:textId="7EE83C51" w:rsidR="004E69AA" w:rsidRDefault="004E69AA" w:rsidP="004E69AA">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bookmarkStart w:id="6" w:name="_GoBack"/>
      <w:r w:rsidR="00802731">
        <w:rPr>
          <w:rFonts w:ascii="Arial" w:hAnsi="Arial" w:cs="Arial"/>
          <w:sz w:val="22"/>
        </w:rPr>
        <w:t xml:space="preserve">Repeater </w:t>
      </w:r>
      <w:r w:rsidR="004A046D">
        <w:rPr>
          <w:rFonts w:ascii="Arial" w:hAnsi="Arial" w:cs="Arial"/>
          <w:sz w:val="22"/>
        </w:rPr>
        <w:t>FR1 OOB gain and ACRR</w:t>
      </w:r>
      <w:bookmarkEnd w:id="6"/>
    </w:p>
    <w:p w14:paraId="0F34F3E0" w14:textId="775C8291" w:rsidR="004E69AA" w:rsidRPr="007377A4"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Agen</w:t>
      </w:r>
      <w:r>
        <w:rPr>
          <w:rFonts w:ascii="Arial" w:eastAsia="SimSun" w:hAnsi="Arial" w:cs="Arial" w:hint="eastAsia"/>
          <w:b/>
          <w:sz w:val="22"/>
          <w:lang w:eastAsia="zh-CN"/>
        </w:rPr>
        <w:t>d</w:t>
      </w:r>
      <w:r w:rsidRPr="007C2D23">
        <w:rPr>
          <w:rFonts w:ascii="Arial" w:hAnsi="Arial" w:cs="Arial"/>
          <w:b/>
          <w:sz w:val="22"/>
        </w:rPr>
        <w:t>a Item:</w:t>
      </w:r>
      <w:r w:rsidRPr="007C2D23">
        <w:rPr>
          <w:rFonts w:ascii="Arial" w:hAnsi="Arial" w:cs="Arial"/>
          <w:sz w:val="22"/>
        </w:rPr>
        <w:tab/>
      </w:r>
      <w:r w:rsidR="00F977A4">
        <w:rPr>
          <w:rFonts w:ascii="Arial" w:hAnsi="Arial" w:cs="Arial"/>
          <w:sz w:val="22"/>
        </w:rPr>
        <w:t>10.5.2.3</w:t>
      </w:r>
    </w:p>
    <w:p w14:paraId="7D7C8C39" w14:textId="7B021C17" w:rsidR="004E69AA" w:rsidRPr="00EC2290" w:rsidRDefault="004E69AA" w:rsidP="004E69AA">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FE4F62">
        <w:rPr>
          <w:rFonts w:ascii="Arial" w:eastAsia="SimSun" w:hAnsi="Arial" w:cs="Arial"/>
          <w:sz w:val="22"/>
          <w:lang w:eastAsia="zh-CN"/>
        </w:rPr>
        <w:t>Discussion</w:t>
      </w:r>
    </w:p>
    <w:p w14:paraId="2E1C5B39" w14:textId="77777777" w:rsidR="004E69AA" w:rsidRDefault="004E69AA" w:rsidP="000169FE">
      <w:pPr>
        <w:pStyle w:val="Heading1"/>
        <w:numPr>
          <w:ilvl w:val="0"/>
          <w:numId w:val="2"/>
        </w:numPr>
        <w:overflowPunct w:val="0"/>
        <w:autoSpaceDE w:val="0"/>
        <w:autoSpaceDN w:val="0"/>
        <w:adjustRightInd w:val="0"/>
        <w:textAlignment w:val="baseline"/>
      </w:pPr>
      <w:r w:rsidRPr="00B16EEF">
        <w:t>Introduction</w:t>
      </w:r>
    </w:p>
    <w:p w14:paraId="20FB0DC8" w14:textId="4042B4CE" w:rsidR="00C71D3F" w:rsidRDefault="00C71D3F" w:rsidP="00214F09">
      <w:pPr>
        <w:rPr>
          <w:lang w:eastAsia="zh-CN"/>
        </w:rPr>
      </w:pPr>
      <w:r>
        <w:rPr>
          <w:rFonts w:hint="eastAsia"/>
          <w:lang w:eastAsia="zh-CN"/>
        </w:rPr>
        <w:t>I</w:t>
      </w:r>
      <w:r>
        <w:rPr>
          <w:lang w:eastAsia="zh-CN"/>
        </w:rPr>
        <w:t xml:space="preserve">n the last meeting </w:t>
      </w:r>
      <w:r w:rsidR="004A046D">
        <w:rPr>
          <w:lang w:eastAsia="zh-CN"/>
        </w:rPr>
        <w:t xml:space="preserve">some </w:t>
      </w:r>
      <w:r w:rsidR="00AD51F2">
        <w:rPr>
          <w:lang w:eastAsia="zh-CN"/>
        </w:rPr>
        <w:t>agreements</w:t>
      </w:r>
      <w:r w:rsidR="004A046D">
        <w:rPr>
          <w:lang w:eastAsia="zh-CN"/>
        </w:rPr>
        <w:t xml:space="preserve"> were made in the GTW but on further discussion they were potentially revised. The WF </w:t>
      </w:r>
      <w:r w:rsidR="00AD51F2">
        <w:rPr>
          <w:lang w:eastAsia="zh-CN"/>
        </w:rPr>
        <w:t xml:space="preserve">(R4-2203024) </w:t>
      </w:r>
      <w:r w:rsidR="004A046D">
        <w:rPr>
          <w:lang w:eastAsia="zh-CN"/>
        </w:rPr>
        <w:t xml:space="preserve">on OOB gain and ACRR has 2 options to show </w:t>
      </w:r>
      <w:r w:rsidR="00AD51F2">
        <w:rPr>
          <w:lang w:eastAsia="zh-CN"/>
        </w:rPr>
        <w:t>this.</w:t>
      </w:r>
    </w:p>
    <w:p w14:paraId="75BBCA09" w14:textId="1EB610BC" w:rsidR="00AD51F2" w:rsidRPr="00650BB3" w:rsidRDefault="00AD51F2" w:rsidP="00214F09">
      <w:pPr>
        <w:rPr>
          <w:lang w:eastAsia="zh-CN"/>
        </w:rPr>
      </w:pPr>
      <w:r>
        <w:rPr>
          <w:lang w:eastAsia="zh-CN"/>
        </w:rPr>
        <w:t>In this discussion paper we give our view on the 2 options.</w:t>
      </w:r>
    </w:p>
    <w:p w14:paraId="026158DF" w14:textId="0BE41561" w:rsidR="00975261" w:rsidRDefault="00975261" w:rsidP="00F83302">
      <w:pPr>
        <w:pStyle w:val="Heading1"/>
        <w:numPr>
          <w:ilvl w:val="0"/>
          <w:numId w:val="2"/>
        </w:numPr>
      </w:pPr>
      <w:r>
        <w:t>Discussion</w:t>
      </w:r>
    </w:p>
    <w:p w14:paraId="1CA6AF80" w14:textId="0922116F" w:rsidR="00333B2C" w:rsidRPr="00333B2C" w:rsidRDefault="00333B2C" w:rsidP="00333B2C">
      <w:r>
        <w:rPr>
          <w:rFonts w:hint="eastAsia"/>
        </w:rPr>
        <w:t>I</w:t>
      </w:r>
      <w:r>
        <w:t>n some cases there are a number of perhaps independent changes between option 1 and option 2, we have discussed each change separately. Its not clear if the whole of any option needs to be agreed as state in the WF or if it is ok to have a hybrid. This can be further discussed in the meeting.</w:t>
      </w:r>
    </w:p>
    <w:p w14:paraId="729ABAAA" w14:textId="06BE337F" w:rsidR="005B22A0" w:rsidRDefault="00AD51F2" w:rsidP="00AD51F2">
      <w:pPr>
        <w:pStyle w:val="Heading2"/>
        <w:rPr>
          <w:lang w:eastAsia="sv-SE"/>
        </w:rPr>
      </w:pPr>
      <w:r>
        <w:rPr>
          <w:lang w:eastAsia="sv-SE"/>
        </w:rPr>
        <w:t>2.1</w:t>
      </w:r>
      <w:r>
        <w:rPr>
          <w:lang w:eastAsia="sv-SE"/>
        </w:rPr>
        <w:tab/>
        <w:t>OOB gain</w:t>
      </w:r>
    </w:p>
    <w:p w14:paraId="0DE0D3ED" w14:textId="49CA4143" w:rsidR="00AD51F2" w:rsidRDefault="00AD51F2" w:rsidP="00AD51F2">
      <w:pPr>
        <w:pStyle w:val="Heading3"/>
        <w:rPr>
          <w:lang w:eastAsia="sv-SE"/>
        </w:rPr>
      </w:pPr>
      <w:r>
        <w:rPr>
          <w:lang w:eastAsia="sv-SE"/>
        </w:rPr>
        <w:t>2.1.1</w:t>
      </w:r>
      <w:r>
        <w:rPr>
          <w:lang w:eastAsia="sv-SE"/>
        </w:rPr>
        <w:tab/>
      </w:r>
      <w:r>
        <w:rPr>
          <w:rFonts w:hint="eastAsia"/>
          <w:lang w:eastAsia="sv-SE"/>
        </w:rPr>
        <w:t>WA</w:t>
      </w:r>
      <w:r>
        <w:rPr>
          <w:lang w:eastAsia="sv-SE"/>
        </w:rPr>
        <w:t>/MR class</w:t>
      </w:r>
    </w:p>
    <w:p w14:paraId="0A8D72F0" w14:textId="77777777" w:rsidR="00AD51F2" w:rsidRDefault="00AD51F2" w:rsidP="00AD51F2">
      <w:pPr>
        <w:rPr>
          <w:lang w:eastAsia="sv-SE"/>
        </w:rPr>
      </w:pPr>
      <w:r>
        <w:rPr>
          <w:rFonts w:hint="eastAsia"/>
          <w:lang w:eastAsia="sv-SE"/>
        </w:rPr>
        <w:t>T</w:t>
      </w:r>
      <w:r>
        <w:rPr>
          <w:lang w:eastAsia="sv-SE"/>
        </w:rPr>
        <w:t>he differences between the 2 options is</w:t>
      </w:r>
    </w:p>
    <w:p w14:paraId="7870F920" w14:textId="2DA7E985" w:rsidR="00AD51F2" w:rsidRDefault="00AD51F2" w:rsidP="00AD51F2">
      <w:pPr>
        <w:ind w:firstLine="284"/>
        <w:rPr>
          <w:lang w:eastAsia="sv-SE"/>
        </w:rPr>
      </w:pPr>
      <w:r>
        <w:rPr>
          <w:rFonts w:hint="eastAsia"/>
          <w:lang w:eastAsia="sv-SE"/>
        </w:rPr>
        <w:t>T</w:t>
      </w:r>
      <w:r>
        <w:rPr>
          <w:lang w:eastAsia="sv-SE"/>
        </w:rPr>
        <w:t>he frequency breakpoint (option 1= 2GHz, option 2= 2.5GHz)</w:t>
      </w:r>
    </w:p>
    <w:p w14:paraId="36F88F7E" w14:textId="3930EFF0" w:rsidR="00AD51F2" w:rsidRDefault="00AD51F2" w:rsidP="00AD51F2">
      <w:pPr>
        <w:ind w:firstLine="284"/>
        <w:rPr>
          <w:lang w:eastAsia="sv-SE"/>
        </w:rPr>
      </w:pPr>
      <w:r>
        <w:rPr>
          <w:lang w:eastAsia="sv-SE"/>
        </w:rPr>
        <w:t>ACRR is 45dBc for option 1 but only 33dBc for all except below 2.5GHz DL for option 2</w:t>
      </w:r>
    </w:p>
    <w:p w14:paraId="0FAF58C2" w14:textId="7131FE3D" w:rsidR="00CE5B29" w:rsidRDefault="00CE5B29" w:rsidP="00CE5B29">
      <w:pPr>
        <w:ind w:left="569"/>
        <w:rPr>
          <w:lang w:eastAsia="sv-SE"/>
        </w:rPr>
      </w:pPr>
      <w:r>
        <w:rPr>
          <w:lang w:eastAsia="sv-SE"/>
        </w:rPr>
        <w:t>*This is somewhat contradicted in the ACRR section where it appears to imply that 33dBc has been agreed?</w:t>
      </w:r>
    </w:p>
    <w:p w14:paraId="00CC504B" w14:textId="209B3BAD" w:rsidR="00AD51F2" w:rsidRDefault="00AD51F2" w:rsidP="00AD51F2">
      <w:pPr>
        <w:rPr>
          <w:lang w:eastAsia="sv-SE"/>
        </w:rPr>
      </w:pPr>
      <w:r>
        <w:rPr>
          <w:rFonts w:hint="eastAsia"/>
          <w:lang w:eastAsia="sv-SE"/>
        </w:rPr>
        <w:t>F</w:t>
      </w:r>
      <w:r>
        <w:rPr>
          <w:lang w:eastAsia="sv-SE"/>
        </w:rPr>
        <w:t>or the frequency breakpoint, we are ok with option 2, this means band n1 is included in the lower band (as well as a number of others). Band n1 especially is a well-established band and was part of the UTRA and E-UTRA repeater specs so it’s a good idea to keep it linked to those requirements.</w:t>
      </w:r>
    </w:p>
    <w:p w14:paraId="342580C8" w14:textId="5F88B117" w:rsidR="00AD51F2" w:rsidRDefault="00AD51F2" w:rsidP="00AD51F2">
      <w:pPr>
        <w:rPr>
          <w:lang w:eastAsia="sv-SE"/>
        </w:rPr>
      </w:pPr>
      <w:r w:rsidRPr="00AD51F2">
        <w:rPr>
          <w:b/>
          <w:lang w:eastAsia="sv-SE"/>
        </w:rPr>
        <w:t>Proposal 1:</w:t>
      </w:r>
      <w:r>
        <w:rPr>
          <w:lang w:eastAsia="sv-SE"/>
        </w:rPr>
        <w:t xml:space="preserve"> Use the breakpoint of 2.5GHz</w:t>
      </w:r>
    </w:p>
    <w:p w14:paraId="766D502D" w14:textId="48710DA6" w:rsidR="00AD51F2" w:rsidRDefault="00AD51F2" w:rsidP="00AD51F2">
      <w:pPr>
        <w:rPr>
          <w:lang w:eastAsia="sv-SE"/>
        </w:rPr>
      </w:pPr>
      <w:r>
        <w:rPr>
          <w:lang w:eastAsia="sv-SE"/>
        </w:rPr>
        <w:t>It should be noted that a couple of band straddle the break point (n41 and n90 for example) so it should be made clear what is to be done in that scenario. It would seem the easiest way would be if any part of the band is in the spectrum with the tougher requirements (i.e. lower part) then this requirement apply to the whole band. Of course the repeater pass-band is not necessarily the same as the operating band so this should apply to the pass-band of the repeater.</w:t>
      </w:r>
    </w:p>
    <w:p w14:paraId="6090CD9F" w14:textId="7F91D404" w:rsidR="00302806" w:rsidRDefault="00AD51F2" w:rsidP="00952526">
      <w:pPr>
        <w:rPr>
          <w:lang w:eastAsia="sv-SE"/>
        </w:rPr>
      </w:pPr>
      <w:r w:rsidRPr="00AD51F2">
        <w:rPr>
          <w:rFonts w:hint="eastAsia"/>
          <w:b/>
          <w:lang w:eastAsia="sv-SE"/>
        </w:rPr>
        <w:t>P</w:t>
      </w:r>
      <w:r w:rsidRPr="00AD51F2">
        <w:rPr>
          <w:b/>
          <w:lang w:eastAsia="sv-SE"/>
        </w:rPr>
        <w:t>roposal 2:</w:t>
      </w:r>
      <w:r>
        <w:rPr>
          <w:lang w:eastAsia="sv-SE"/>
        </w:rPr>
        <w:t xml:space="preserve"> if any part of the pass-band is below 2.5GHz use the requirements for below 2.5GHz. </w:t>
      </w:r>
    </w:p>
    <w:p w14:paraId="4F8D03B5" w14:textId="66BCAE28" w:rsidR="00333B2C" w:rsidRDefault="00333B2C" w:rsidP="00952526">
      <w:pPr>
        <w:rPr>
          <w:lang w:eastAsia="sv-SE"/>
        </w:rPr>
      </w:pPr>
      <w:r>
        <w:rPr>
          <w:lang w:eastAsia="sv-SE"/>
        </w:rPr>
        <w:t>For the ACRR, both agree that for below 2.5GHz for DL 45dBc is used.</w:t>
      </w:r>
    </w:p>
    <w:p w14:paraId="52DECBFC" w14:textId="425AFA59" w:rsidR="00333B2C" w:rsidRDefault="00333B2C" w:rsidP="00952526">
      <w:pPr>
        <w:rPr>
          <w:lang w:eastAsia="sv-SE"/>
        </w:rPr>
      </w:pPr>
      <w:r>
        <w:rPr>
          <w:lang w:eastAsia="sv-SE"/>
        </w:rPr>
        <w:t xml:space="preserve">For </w:t>
      </w:r>
      <w:r w:rsidR="003936D7">
        <w:rPr>
          <w:lang w:eastAsia="sv-SE"/>
        </w:rPr>
        <w:t>D</w:t>
      </w:r>
      <w:r>
        <w:rPr>
          <w:lang w:eastAsia="sv-SE"/>
        </w:rPr>
        <w:t>L above 2.5GHz option 2 proposes the ACRR is 33dBc. Whilst additional PL at the higher frequencies may reduce the chance of interference, the difference between 2GHz and 3GHz in terms of PL is only 3.5dB and it’s possible the potential for higher gain antennas (due to the reduced size at higher freq) may negate that. Even the difference between 2 and 6GHz is only 9.5dB whereas the proposed change is 12dB.</w:t>
      </w:r>
    </w:p>
    <w:p w14:paraId="16ADFCFA" w14:textId="602B8692" w:rsidR="00333B2C" w:rsidRDefault="00333B2C" w:rsidP="00952526">
      <w:pPr>
        <w:rPr>
          <w:lang w:eastAsia="sv-SE"/>
        </w:rPr>
      </w:pPr>
      <w:r>
        <w:rPr>
          <w:lang w:eastAsia="sv-SE"/>
        </w:rPr>
        <w:lastRenderedPageBreak/>
        <w:t>As ACRR is for outside the passband it seems to the potential to increase the interference to other operators channels is high so we thing we should maintain 45dBc.</w:t>
      </w:r>
      <w:r w:rsidR="00CE5B29">
        <w:rPr>
          <w:lang w:eastAsia="sv-SE"/>
        </w:rPr>
        <w:t xml:space="preserve"> </w:t>
      </w:r>
    </w:p>
    <w:p w14:paraId="03B4845F" w14:textId="6288F42D" w:rsidR="00333B2C" w:rsidRDefault="00333B2C" w:rsidP="00952526">
      <w:pPr>
        <w:rPr>
          <w:lang w:eastAsia="sv-SE"/>
        </w:rPr>
      </w:pPr>
      <w:r w:rsidRPr="00333B2C">
        <w:rPr>
          <w:b/>
          <w:lang w:eastAsia="sv-SE"/>
        </w:rPr>
        <w:t>Proposal 3:</w:t>
      </w:r>
      <w:r>
        <w:rPr>
          <w:lang w:eastAsia="sv-SE"/>
        </w:rPr>
        <w:t xml:space="preserve"> Maintain 45dBc ACRR in DL above 2.5GHz</w:t>
      </w:r>
    </w:p>
    <w:p w14:paraId="02A3CB8B" w14:textId="164F4222" w:rsidR="003936D7" w:rsidRDefault="00333B2C" w:rsidP="00952526">
      <w:pPr>
        <w:rPr>
          <w:lang w:eastAsia="sv-SE"/>
        </w:rPr>
      </w:pPr>
      <w:r>
        <w:rPr>
          <w:lang w:eastAsia="sv-SE"/>
        </w:rPr>
        <w:t>Option 2 also proposed to use 33dBc ACRR in the UL both above and below 2.5GHz</w:t>
      </w:r>
      <w:r w:rsidR="003936D7">
        <w:rPr>
          <w:lang w:eastAsia="sv-SE"/>
        </w:rPr>
        <w:t xml:space="preserve">, there seems to be some contradictions in the WF between the OOB band section and the ACRR section on this issue however, in both option 1 and option 2 it seems 33dBc has been agreed of UL ACRR. </w:t>
      </w:r>
    </w:p>
    <w:p w14:paraId="7B038BCA" w14:textId="089C1528" w:rsidR="00333B2C" w:rsidRDefault="00333B2C" w:rsidP="00952526">
      <w:pPr>
        <w:rPr>
          <w:lang w:eastAsia="sv-SE"/>
        </w:rPr>
      </w:pPr>
      <w:r>
        <w:rPr>
          <w:lang w:eastAsia="sv-SE"/>
        </w:rPr>
        <w:t>For the WA UL class with no power limit the ACLR is 45dBc</w:t>
      </w:r>
      <w:r w:rsidR="00CE5B29">
        <w:rPr>
          <w:lang w:eastAsia="sv-SE"/>
        </w:rPr>
        <w:t xml:space="preserve">. As ACRR is potentially generating interference in the same channel as the ACLR we see little point is have a strict 45dBc requirement for ACLR and only 33dBc for ACRR. As we do not wish to revisit the ACLR agreement at this </w:t>
      </w:r>
      <w:r w:rsidR="003936D7">
        <w:rPr>
          <w:lang w:eastAsia="sv-SE"/>
        </w:rPr>
        <w:t>stage</w:t>
      </w:r>
      <w:r w:rsidR="00CE5B29">
        <w:rPr>
          <w:lang w:eastAsia="sv-SE"/>
        </w:rPr>
        <w:t xml:space="preserve"> ACRR should also be 45dBc.</w:t>
      </w:r>
    </w:p>
    <w:p w14:paraId="79A8D7CF" w14:textId="5D6C08A6" w:rsidR="003936D7" w:rsidRDefault="003936D7" w:rsidP="00952526">
      <w:pPr>
        <w:rPr>
          <w:lang w:eastAsia="sv-SE"/>
        </w:rPr>
      </w:pPr>
      <w:r>
        <w:rPr>
          <w:lang w:eastAsia="sv-SE"/>
        </w:rPr>
        <w:t>We do not wish to change any firm agreements but think the agreement in the OOB gain section is more appropriate.</w:t>
      </w:r>
    </w:p>
    <w:p w14:paraId="6B3BE8DF" w14:textId="02187420" w:rsidR="00CE5B29" w:rsidRDefault="00CE5B29" w:rsidP="00952526">
      <w:pPr>
        <w:rPr>
          <w:lang w:eastAsia="sv-SE"/>
        </w:rPr>
      </w:pPr>
      <w:r w:rsidRPr="00CE5B29">
        <w:rPr>
          <w:b/>
          <w:lang w:eastAsia="sv-SE"/>
        </w:rPr>
        <w:t>Proposal 4:</w:t>
      </w:r>
      <w:r>
        <w:rPr>
          <w:lang w:eastAsia="sv-SE"/>
        </w:rPr>
        <w:t xml:space="preserve"> </w:t>
      </w:r>
      <w:r w:rsidR="003936D7">
        <w:rPr>
          <w:lang w:eastAsia="sv-SE"/>
        </w:rPr>
        <w:t xml:space="preserve">We do not wish to change any agreements on ACRR unless they are open in this WF but there seems to be some contradictions, we agree with option 1 for OOB gain section that </w:t>
      </w:r>
      <w:r>
        <w:rPr>
          <w:lang w:eastAsia="sv-SE"/>
        </w:rPr>
        <w:t xml:space="preserve">UL ACRR should </w:t>
      </w:r>
      <w:r w:rsidR="003936D7">
        <w:rPr>
          <w:lang w:eastAsia="sv-SE"/>
        </w:rPr>
        <w:t>at least as good as ACLR i.e.</w:t>
      </w:r>
      <w:r>
        <w:rPr>
          <w:lang w:eastAsia="sv-SE"/>
        </w:rPr>
        <w:t xml:space="preserve"> 45dBc</w:t>
      </w:r>
      <w:r w:rsidR="003936D7">
        <w:rPr>
          <w:lang w:eastAsia="sv-SE"/>
        </w:rPr>
        <w:t>.</w:t>
      </w:r>
    </w:p>
    <w:p w14:paraId="3D0D2E88" w14:textId="36306FE4" w:rsidR="00CE5B29" w:rsidRDefault="00CE5B29" w:rsidP="00952526">
      <w:pPr>
        <w:rPr>
          <w:lang w:eastAsia="sv-SE"/>
        </w:rPr>
      </w:pPr>
      <w:r>
        <w:rPr>
          <w:lang w:eastAsia="sv-SE"/>
        </w:rPr>
        <w:t>Most of the proposals agree with option 1 with the exception of the frequency break point. It</w:t>
      </w:r>
      <w:r w:rsidR="003936D7">
        <w:rPr>
          <w:lang w:eastAsia="sv-SE"/>
        </w:rPr>
        <w:t>’</w:t>
      </w:r>
      <w:r>
        <w:rPr>
          <w:lang w:eastAsia="sv-SE"/>
        </w:rPr>
        <w:t>s not clear if the breakpoint is so important if option 1 is used however.</w:t>
      </w:r>
    </w:p>
    <w:p w14:paraId="268CAE9E" w14:textId="34BA872B" w:rsidR="00CE5B29" w:rsidRDefault="00CE5B29" w:rsidP="00CE5B29">
      <w:pPr>
        <w:pStyle w:val="Heading3"/>
        <w:rPr>
          <w:lang w:eastAsia="sv-SE"/>
        </w:rPr>
      </w:pPr>
      <w:r>
        <w:rPr>
          <w:lang w:eastAsia="sv-SE"/>
        </w:rPr>
        <w:t>2.1.2</w:t>
      </w:r>
      <w:r>
        <w:rPr>
          <w:lang w:eastAsia="sv-SE"/>
        </w:rPr>
        <w:tab/>
        <w:t>LA repeater class</w:t>
      </w:r>
    </w:p>
    <w:p w14:paraId="521A7975" w14:textId="30F52094" w:rsidR="00CE5B29" w:rsidRDefault="003936D7" w:rsidP="00952526">
      <w:pPr>
        <w:rPr>
          <w:lang w:eastAsia="sv-SE"/>
        </w:rPr>
      </w:pPr>
      <w:r>
        <w:rPr>
          <w:rFonts w:hint="eastAsia"/>
          <w:lang w:eastAsia="sv-SE"/>
        </w:rPr>
        <w:t>O</w:t>
      </w:r>
      <w:r>
        <w:rPr>
          <w:lang w:eastAsia="sv-SE"/>
        </w:rPr>
        <w:t>ption 1 and option 2 seem to be the same in this case</w:t>
      </w:r>
    </w:p>
    <w:p w14:paraId="34F99C46" w14:textId="3305DC34" w:rsidR="003936D7" w:rsidRDefault="003936D7" w:rsidP="003936D7">
      <w:pPr>
        <w:pStyle w:val="Heading2"/>
        <w:rPr>
          <w:lang w:eastAsia="sv-SE"/>
        </w:rPr>
      </w:pPr>
      <w:r>
        <w:rPr>
          <w:lang w:eastAsia="sv-SE"/>
        </w:rPr>
        <w:t>2.2</w:t>
      </w:r>
      <w:r>
        <w:rPr>
          <w:lang w:eastAsia="sv-SE"/>
        </w:rPr>
        <w:tab/>
        <w:t>ACRR</w:t>
      </w:r>
    </w:p>
    <w:p w14:paraId="02DD88CB" w14:textId="4B2F1D39" w:rsidR="003936D7" w:rsidRDefault="003936D7" w:rsidP="003936D7">
      <w:pPr>
        <w:pStyle w:val="Heading3"/>
        <w:rPr>
          <w:lang w:eastAsia="sv-SE"/>
        </w:rPr>
      </w:pPr>
      <w:r>
        <w:rPr>
          <w:lang w:eastAsia="sv-SE"/>
        </w:rPr>
        <w:t>2.2.1</w:t>
      </w:r>
      <w:r>
        <w:rPr>
          <w:lang w:eastAsia="sv-SE"/>
        </w:rPr>
        <w:tab/>
        <w:t>UL</w:t>
      </w:r>
    </w:p>
    <w:p w14:paraId="6269D540" w14:textId="08C19055" w:rsidR="003936D7" w:rsidRDefault="003936D7" w:rsidP="003936D7">
      <w:pPr>
        <w:rPr>
          <w:lang w:eastAsia="sv-SE"/>
        </w:rPr>
      </w:pPr>
      <w:r>
        <w:rPr>
          <w:rFonts w:hint="eastAsia"/>
          <w:lang w:eastAsia="sv-SE"/>
        </w:rPr>
        <w:t>B</w:t>
      </w:r>
      <w:r>
        <w:rPr>
          <w:lang w:eastAsia="sv-SE"/>
        </w:rPr>
        <w:t>oth options state “For UL assume 33dB” as there is a contradiction to this in option 1 for OOB gain its not clear if this is a fixed agreement or not. As stated in proposal 4, we do not want to go back and change any agreements but out view is that ACRR should be at least as tough as ACLR and as ACLR for WA is 45dBc then it should be the same for ACRR.</w:t>
      </w:r>
    </w:p>
    <w:p w14:paraId="050415B6" w14:textId="2B6FF738" w:rsidR="003936D7" w:rsidRDefault="003936D7" w:rsidP="003936D7">
      <w:pPr>
        <w:rPr>
          <w:lang w:eastAsia="sv-SE"/>
        </w:rPr>
      </w:pPr>
      <w:r>
        <w:rPr>
          <w:lang w:eastAsia="sv-SE"/>
        </w:rPr>
        <w:t xml:space="preserve">The main difference between option 1 and option 2 is the value for LA ACRR, option 1 is 33dBc and option 2 is [20] dBc. </w:t>
      </w:r>
      <w:r w:rsidR="00663DEF">
        <w:rPr>
          <w:lang w:eastAsia="sv-SE"/>
        </w:rPr>
        <w:t>As with the other classes we see no point in the ACRR being worse than the ACLR so option 1 is preferred.</w:t>
      </w:r>
      <w:r w:rsidR="005D791E">
        <w:rPr>
          <w:lang w:eastAsia="sv-SE"/>
        </w:rPr>
        <w:t xml:space="preserve"> Although iN WF R4-2203026 its was agreed that LA UL ACLR would be 31dBc, so this would also be acceptable </w:t>
      </w:r>
    </w:p>
    <w:p w14:paraId="7D41223D" w14:textId="40FF3C99" w:rsidR="00663DEF" w:rsidRDefault="00663DEF" w:rsidP="003936D7">
      <w:pPr>
        <w:rPr>
          <w:lang w:eastAsia="sv-SE"/>
        </w:rPr>
      </w:pPr>
      <w:r w:rsidRPr="00663DEF">
        <w:rPr>
          <w:b/>
          <w:lang w:eastAsia="sv-SE"/>
        </w:rPr>
        <w:t>Proposal 5:</w:t>
      </w:r>
      <w:r>
        <w:rPr>
          <w:lang w:eastAsia="sv-SE"/>
        </w:rPr>
        <w:t xml:space="preserve"> For </w:t>
      </w:r>
      <w:r w:rsidR="00326E81">
        <w:rPr>
          <w:lang w:eastAsia="sv-SE"/>
        </w:rPr>
        <w:t xml:space="preserve">UL </w:t>
      </w:r>
      <w:r>
        <w:rPr>
          <w:lang w:eastAsia="sv-SE"/>
        </w:rPr>
        <w:t>LA AC</w:t>
      </w:r>
      <w:r w:rsidR="00326E81">
        <w:rPr>
          <w:lang w:eastAsia="sv-SE"/>
        </w:rPr>
        <w:t>R</w:t>
      </w:r>
      <w:r w:rsidR="005D791E">
        <w:rPr>
          <w:lang w:eastAsia="sv-SE"/>
        </w:rPr>
        <w:t>R option 1 is preferred (although the agreed 31dBc for UL LA ACLR is also ok)</w:t>
      </w:r>
    </w:p>
    <w:p w14:paraId="2A01BD04" w14:textId="156FCD07" w:rsidR="00663DEF" w:rsidRDefault="00663DEF" w:rsidP="006567BE">
      <w:pPr>
        <w:pStyle w:val="Heading3"/>
        <w:rPr>
          <w:lang w:eastAsia="sv-SE"/>
        </w:rPr>
      </w:pPr>
      <w:r>
        <w:rPr>
          <w:lang w:eastAsia="sv-SE"/>
        </w:rPr>
        <w:t>2.2.2</w:t>
      </w:r>
      <w:r>
        <w:rPr>
          <w:lang w:eastAsia="sv-SE"/>
        </w:rPr>
        <w:tab/>
        <w:t>DL</w:t>
      </w:r>
    </w:p>
    <w:p w14:paraId="7D193AD0" w14:textId="44ECD19F" w:rsidR="00663DEF" w:rsidRDefault="00663DEF" w:rsidP="003936D7">
      <w:pPr>
        <w:rPr>
          <w:lang w:eastAsia="sv-SE"/>
        </w:rPr>
      </w:pPr>
      <w:r>
        <w:rPr>
          <w:lang w:eastAsia="sv-SE"/>
        </w:rPr>
        <w:t xml:space="preserve">Once again these issues are present in both the OOB gain discussion and the ACLR discussion. The </w:t>
      </w:r>
      <w:r w:rsidR="006567BE">
        <w:rPr>
          <w:lang w:eastAsia="sv-SE"/>
        </w:rPr>
        <w:t xml:space="preserve">same argument applies that we see </w:t>
      </w:r>
      <w:r w:rsidR="00326E81">
        <w:rPr>
          <w:lang w:eastAsia="sv-SE"/>
        </w:rPr>
        <w:t>it as problematic for the ACRR to be worse than the ACLR, Option 1 once again seems to be the correct option</w:t>
      </w:r>
    </w:p>
    <w:p w14:paraId="6C063359" w14:textId="0370D70D" w:rsidR="00326E81" w:rsidRPr="003936D7" w:rsidRDefault="00326E81" w:rsidP="003936D7">
      <w:pPr>
        <w:rPr>
          <w:lang w:eastAsia="sv-SE"/>
        </w:rPr>
      </w:pPr>
      <w:r w:rsidRPr="00326E81">
        <w:rPr>
          <w:b/>
          <w:lang w:eastAsia="sv-SE"/>
        </w:rPr>
        <w:t>Proposal 6:</w:t>
      </w:r>
      <w:r>
        <w:rPr>
          <w:lang w:eastAsia="sv-SE"/>
        </w:rPr>
        <w:t xml:space="preserve"> For DL ACRR option 1 is preferred</w:t>
      </w:r>
    </w:p>
    <w:bookmarkEnd w:id="0"/>
    <w:bookmarkEnd w:id="1"/>
    <w:bookmarkEnd w:id="2"/>
    <w:bookmarkEnd w:id="3"/>
    <w:p w14:paraId="7A9B05B7" w14:textId="153FDCD5" w:rsidR="00341F88" w:rsidRDefault="00DF769E" w:rsidP="00341F88">
      <w:pPr>
        <w:pStyle w:val="Heading1"/>
        <w:rPr>
          <w:lang w:eastAsia="sv-SE"/>
        </w:rPr>
      </w:pPr>
      <w:r>
        <w:rPr>
          <w:lang w:eastAsia="sv-SE"/>
        </w:rPr>
        <w:t>S</w:t>
      </w:r>
      <w:r w:rsidR="00341F88">
        <w:rPr>
          <w:lang w:eastAsia="sv-SE"/>
        </w:rPr>
        <w:t>ummary</w:t>
      </w:r>
    </w:p>
    <w:p w14:paraId="49A2142E" w14:textId="59BB52A2" w:rsidR="00326E81" w:rsidRDefault="00302806" w:rsidP="00683DED">
      <w:pPr>
        <w:rPr>
          <w:lang w:eastAsia="sv-SE"/>
        </w:rPr>
      </w:pPr>
      <w:r>
        <w:rPr>
          <w:lang w:eastAsia="sv-SE"/>
        </w:rPr>
        <w:t xml:space="preserve">This paper looks </w:t>
      </w:r>
      <w:r w:rsidR="00326E81">
        <w:rPr>
          <w:lang w:eastAsia="sv-SE"/>
        </w:rPr>
        <w:t>at the 2 options shown in the WF on FR1 OOB gain and ACRR. There seems to be some contradictions between the OOB gain discussion and the ACRR discussing when setting the ACRR for WA/MR classes.</w:t>
      </w:r>
      <w:r w:rsidR="00326E81">
        <w:rPr>
          <w:rFonts w:hint="eastAsia"/>
          <w:lang w:eastAsia="sv-SE"/>
        </w:rPr>
        <w:t xml:space="preserve"> </w:t>
      </w:r>
      <w:r w:rsidR="00326E81">
        <w:rPr>
          <w:lang w:eastAsia="sv-SE"/>
        </w:rPr>
        <w:t>Its not clear if the WF has options that clear this up. We do not want to change any agreements but have tried to give views on the open issues in the WF with the following proposals:</w:t>
      </w:r>
    </w:p>
    <w:p w14:paraId="5CA5A3AC" w14:textId="77777777" w:rsidR="00326E81" w:rsidRDefault="00326E81" w:rsidP="00326E81">
      <w:pPr>
        <w:rPr>
          <w:lang w:eastAsia="sv-SE"/>
        </w:rPr>
      </w:pPr>
      <w:r w:rsidRPr="00AD51F2">
        <w:rPr>
          <w:b/>
          <w:lang w:eastAsia="sv-SE"/>
        </w:rPr>
        <w:t>Proposal 1:</w:t>
      </w:r>
      <w:r>
        <w:rPr>
          <w:lang w:eastAsia="sv-SE"/>
        </w:rPr>
        <w:t xml:space="preserve"> Use the breakpoint of 2.5GHz</w:t>
      </w:r>
    </w:p>
    <w:p w14:paraId="58E095D7" w14:textId="77777777" w:rsidR="00326E81" w:rsidRDefault="00326E81" w:rsidP="00326E81">
      <w:pPr>
        <w:rPr>
          <w:lang w:eastAsia="sv-SE"/>
        </w:rPr>
      </w:pPr>
      <w:r w:rsidRPr="00AD51F2">
        <w:rPr>
          <w:rFonts w:hint="eastAsia"/>
          <w:b/>
          <w:lang w:eastAsia="sv-SE"/>
        </w:rPr>
        <w:t>P</w:t>
      </w:r>
      <w:r w:rsidRPr="00AD51F2">
        <w:rPr>
          <w:b/>
          <w:lang w:eastAsia="sv-SE"/>
        </w:rPr>
        <w:t>roposal 2:</w:t>
      </w:r>
      <w:r>
        <w:rPr>
          <w:lang w:eastAsia="sv-SE"/>
        </w:rPr>
        <w:t xml:space="preserve"> if any part of the pass-band is below 2.5GHz use the requirements for below 2.5GHz. </w:t>
      </w:r>
    </w:p>
    <w:p w14:paraId="7E745DDD" w14:textId="77777777" w:rsidR="00326E81" w:rsidRDefault="00326E81" w:rsidP="00326E81">
      <w:pPr>
        <w:rPr>
          <w:lang w:eastAsia="sv-SE"/>
        </w:rPr>
      </w:pPr>
      <w:r w:rsidRPr="00333B2C">
        <w:rPr>
          <w:b/>
          <w:lang w:eastAsia="sv-SE"/>
        </w:rPr>
        <w:lastRenderedPageBreak/>
        <w:t>Proposal 3:</w:t>
      </w:r>
      <w:r>
        <w:rPr>
          <w:lang w:eastAsia="sv-SE"/>
        </w:rPr>
        <w:t xml:space="preserve"> Maintain 45dBc ACRR in DL above 2.5GHz</w:t>
      </w:r>
    </w:p>
    <w:p w14:paraId="14A3B93F" w14:textId="77777777" w:rsidR="00326E81" w:rsidRDefault="00326E81" w:rsidP="00326E81">
      <w:pPr>
        <w:rPr>
          <w:lang w:eastAsia="sv-SE"/>
        </w:rPr>
      </w:pPr>
      <w:r w:rsidRPr="00CE5B29">
        <w:rPr>
          <w:b/>
          <w:lang w:eastAsia="sv-SE"/>
        </w:rPr>
        <w:t>Proposal 4:</w:t>
      </w:r>
      <w:r>
        <w:rPr>
          <w:lang w:eastAsia="sv-SE"/>
        </w:rPr>
        <w:t xml:space="preserve"> We do not wish to change any agreements on ACRR unless they are open in this WF but there seems to be some contradictions, we agree with option 1 for OOB gain section that UL ACRR should at least as good as ACLR i.e. 45dBc.</w:t>
      </w:r>
    </w:p>
    <w:p w14:paraId="71DC1D37" w14:textId="4561D9F7" w:rsidR="00326E81" w:rsidRPr="00326E81" w:rsidRDefault="00326E81" w:rsidP="00326E81">
      <w:pPr>
        <w:rPr>
          <w:lang w:eastAsia="sv-SE"/>
        </w:rPr>
      </w:pPr>
      <w:r w:rsidRPr="00663DEF">
        <w:rPr>
          <w:b/>
          <w:lang w:eastAsia="sv-SE"/>
        </w:rPr>
        <w:t>Proposal 5:</w:t>
      </w:r>
      <w:r>
        <w:rPr>
          <w:lang w:eastAsia="sv-SE"/>
        </w:rPr>
        <w:t xml:space="preserve"> For UL LA ACRR option 1 is preferred</w:t>
      </w:r>
      <w:r w:rsidR="005D791E">
        <w:rPr>
          <w:lang w:eastAsia="sv-SE"/>
        </w:rPr>
        <w:t xml:space="preserve"> (although the agreed 31dBc for UL LA ACLR is also ok)</w:t>
      </w:r>
      <w:r>
        <w:rPr>
          <w:lang w:eastAsia="sv-SE"/>
        </w:rPr>
        <w:t>.</w:t>
      </w:r>
    </w:p>
    <w:p w14:paraId="29F8548C" w14:textId="05A6DBDC" w:rsidR="00326E81" w:rsidRPr="003936D7" w:rsidRDefault="00326E81" w:rsidP="00326E81">
      <w:pPr>
        <w:rPr>
          <w:lang w:eastAsia="sv-SE"/>
        </w:rPr>
      </w:pPr>
      <w:r w:rsidRPr="00326E81">
        <w:rPr>
          <w:b/>
          <w:lang w:eastAsia="sv-SE"/>
        </w:rPr>
        <w:t>Proposal 6:</w:t>
      </w:r>
      <w:r>
        <w:rPr>
          <w:lang w:eastAsia="sv-SE"/>
        </w:rPr>
        <w:t xml:space="preserve"> For DL ACRR option 1 is preferred</w:t>
      </w:r>
    </w:p>
    <w:p w14:paraId="1F2C610A" w14:textId="77777777" w:rsidR="00326E81" w:rsidRPr="00326E81" w:rsidRDefault="00326E81" w:rsidP="00683DED">
      <w:pPr>
        <w:rPr>
          <w:lang w:eastAsia="sv-SE"/>
        </w:rPr>
      </w:pPr>
    </w:p>
    <w:sectPr w:rsidR="00326E81" w:rsidRPr="00326E8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2C9C16" w14:textId="77777777" w:rsidR="00194549" w:rsidRDefault="00194549">
      <w:r>
        <w:separator/>
      </w:r>
    </w:p>
  </w:endnote>
  <w:endnote w:type="continuationSeparator" w:id="0">
    <w:p w14:paraId="58BE37F6" w14:textId="77777777" w:rsidR="00194549" w:rsidRDefault="0019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CBD5DC" w14:textId="77777777" w:rsidR="00FF3BA2" w:rsidRDefault="00FF3BA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B608FE" w14:textId="77777777" w:rsidR="00194549" w:rsidRDefault="00194549">
      <w:r>
        <w:separator/>
      </w:r>
    </w:p>
  </w:footnote>
  <w:footnote w:type="continuationSeparator" w:id="0">
    <w:p w14:paraId="6A5A7426" w14:textId="77777777" w:rsidR="00194549" w:rsidRDefault="001945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D8191D" w14:textId="77777777" w:rsidR="00FF3BA2" w:rsidRDefault="00FF3BA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977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4838EA" w14:textId="77777777" w:rsidR="00FF3BA2" w:rsidRDefault="00FF3BA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977A4">
      <w:rPr>
        <w:rFonts w:ascii="Arial" w:hAnsi="Arial" w:cs="Arial"/>
        <w:b/>
        <w:noProof/>
        <w:sz w:val="18"/>
        <w:szCs w:val="18"/>
      </w:rPr>
      <w:t>1</w:t>
    </w:r>
    <w:r>
      <w:rPr>
        <w:rFonts w:ascii="Arial" w:hAnsi="Arial" w:cs="Arial"/>
        <w:b/>
        <w:sz w:val="18"/>
        <w:szCs w:val="18"/>
      </w:rPr>
      <w:fldChar w:fldCharType="end"/>
    </w:r>
  </w:p>
  <w:p w14:paraId="73BC3881" w14:textId="77777777" w:rsidR="00FF3BA2" w:rsidRDefault="00FF3BA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977A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6D0A25B" w14:textId="77777777" w:rsidR="00FF3BA2" w:rsidRDefault="00FF3B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B4A7C"/>
    <w:multiLevelType w:val="hybridMultilevel"/>
    <w:tmpl w:val="9E7C6FF8"/>
    <w:lvl w:ilvl="0" w:tplc="E83CE0E0">
      <w:start w:val="1"/>
      <w:numFmt w:val="bullet"/>
      <w:pStyle w:val="ECCBulletsLv1"/>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528561E"/>
    <w:multiLevelType w:val="hybridMultilevel"/>
    <w:tmpl w:val="14BE30C0"/>
    <w:lvl w:ilvl="0" w:tplc="04090001">
      <w:start w:val="1"/>
      <w:numFmt w:val="bullet"/>
      <w:lvlText w:val=""/>
      <w:lvlJc w:val="left"/>
      <w:pPr>
        <w:ind w:left="705" w:hanging="420"/>
      </w:pPr>
      <w:rPr>
        <w:rFonts w:ascii="Wingdings" w:hAnsi="Wingdings"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3" w15:restartNumberingAfterBreak="0">
    <w:nsid w:val="17FC493B"/>
    <w:multiLevelType w:val="hybridMultilevel"/>
    <w:tmpl w:val="DEA85D88"/>
    <w:lvl w:ilvl="0" w:tplc="CDAE03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E560970"/>
    <w:multiLevelType w:val="hybridMultilevel"/>
    <w:tmpl w:val="7D6405B8"/>
    <w:lvl w:ilvl="0" w:tplc="04090003">
      <w:start w:val="1"/>
      <w:numFmt w:val="bullet"/>
      <w:lvlText w:val="o"/>
      <w:lvlJc w:val="left"/>
      <w:pPr>
        <w:ind w:left="360" w:hanging="36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E875EF8"/>
    <w:multiLevelType w:val="hybridMultilevel"/>
    <w:tmpl w:val="13B219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3E47DF"/>
    <w:multiLevelType w:val="hybridMultilevel"/>
    <w:tmpl w:val="8C40E04C"/>
    <w:lvl w:ilvl="0" w:tplc="ECF4F174">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BB301C3"/>
    <w:multiLevelType w:val="multilevel"/>
    <w:tmpl w:val="3BB301C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EC8446A"/>
    <w:multiLevelType w:val="hybridMultilevel"/>
    <w:tmpl w:val="C98ED56A"/>
    <w:lvl w:ilvl="0" w:tplc="A18CECE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428100D0"/>
    <w:multiLevelType w:val="hybridMultilevel"/>
    <w:tmpl w:val="D750A746"/>
    <w:lvl w:ilvl="0" w:tplc="DAC8A69C">
      <w:start w:val="1"/>
      <w:numFmt w:val="bullet"/>
      <w:lvlText w:val="•"/>
      <w:lvlJc w:val="left"/>
      <w:pPr>
        <w:tabs>
          <w:tab w:val="num" w:pos="720"/>
        </w:tabs>
        <w:ind w:left="720" w:hanging="360"/>
      </w:pPr>
      <w:rPr>
        <w:rFonts w:ascii="Arial" w:hAnsi="Arial" w:hint="default"/>
      </w:rPr>
    </w:lvl>
    <w:lvl w:ilvl="1" w:tplc="2310899C">
      <w:start w:val="1"/>
      <w:numFmt w:val="bullet"/>
      <w:lvlText w:val="•"/>
      <w:lvlJc w:val="left"/>
      <w:pPr>
        <w:tabs>
          <w:tab w:val="num" w:pos="1440"/>
        </w:tabs>
        <w:ind w:left="1440" w:hanging="360"/>
      </w:pPr>
      <w:rPr>
        <w:rFonts w:ascii="Arial" w:hAnsi="Arial" w:hint="default"/>
      </w:rPr>
    </w:lvl>
    <w:lvl w:ilvl="2" w:tplc="D082AE26">
      <w:numFmt w:val="bullet"/>
      <w:lvlText w:val="•"/>
      <w:lvlJc w:val="left"/>
      <w:pPr>
        <w:tabs>
          <w:tab w:val="num" w:pos="2160"/>
        </w:tabs>
        <w:ind w:left="2160" w:hanging="360"/>
      </w:pPr>
      <w:rPr>
        <w:rFonts w:ascii="Arial" w:hAnsi="Arial" w:hint="default"/>
      </w:rPr>
    </w:lvl>
    <w:lvl w:ilvl="3" w:tplc="98186E6A" w:tentative="1">
      <w:start w:val="1"/>
      <w:numFmt w:val="bullet"/>
      <w:lvlText w:val="•"/>
      <w:lvlJc w:val="left"/>
      <w:pPr>
        <w:tabs>
          <w:tab w:val="num" w:pos="2880"/>
        </w:tabs>
        <w:ind w:left="2880" w:hanging="360"/>
      </w:pPr>
      <w:rPr>
        <w:rFonts w:ascii="Arial" w:hAnsi="Arial" w:hint="default"/>
      </w:rPr>
    </w:lvl>
    <w:lvl w:ilvl="4" w:tplc="45842670" w:tentative="1">
      <w:start w:val="1"/>
      <w:numFmt w:val="bullet"/>
      <w:lvlText w:val="•"/>
      <w:lvlJc w:val="left"/>
      <w:pPr>
        <w:tabs>
          <w:tab w:val="num" w:pos="3600"/>
        </w:tabs>
        <w:ind w:left="3600" w:hanging="360"/>
      </w:pPr>
      <w:rPr>
        <w:rFonts w:ascii="Arial" w:hAnsi="Arial" w:hint="default"/>
      </w:rPr>
    </w:lvl>
    <w:lvl w:ilvl="5" w:tplc="F6581C38" w:tentative="1">
      <w:start w:val="1"/>
      <w:numFmt w:val="bullet"/>
      <w:lvlText w:val="•"/>
      <w:lvlJc w:val="left"/>
      <w:pPr>
        <w:tabs>
          <w:tab w:val="num" w:pos="4320"/>
        </w:tabs>
        <w:ind w:left="4320" w:hanging="360"/>
      </w:pPr>
      <w:rPr>
        <w:rFonts w:ascii="Arial" w:hAnsi="Arial" w:hint="default"/>
      </w:rPr>
    </w:lvl>
    <w:lvl w:ilvl="6" w:tplc="F176DABA" w:tentative="1">
      <w:start w:val="1"/>
      <w:numFmt w:val="bullet"/>
      <w:lvlText w:val="•"/>
      <w:lvlJc w:val="left"/>
      <w:pPr>
        <w:tabs>
          <w:tab w:val="num" w:pos="5040"/>
        </w:tabs>
        <w:ind w:left="5040" w:hanging="360"/>
      </w:pPr>
      <w:rPr>
        <w:rFonts w:ascii="Arial" w:hAnsi="Arial" w:hint="default"/>
      </w:rPr>
    </w:lvl>
    <w:lvl w:ilvl="7" w:tplc="8EB64D3A" w:tentative="1">
      <w:start w:val="1"/>
      <w:numFmt w:val="bullet"/>
      <w:lvlText w:val="•"/>
      <w:lvlJc w:val="left"/>
      <w:pPr>
        <w:tabs>
          <w:tab w:val="num" w:pos="5760"/>
        </w:tabs>
        <w:ind w:left="5760" w:hanging="360"/>
      </w:pPr>
      <w:rPr>
        <w:rFonts w:ascii="Arial" w:hAnsi="Arial" w:hint="default"/>
      </w:rPr>
    </w:lvl>
    <w:lvl w:ilvl="8" w:tplc="F7F8989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6376BD"/>
    <w:multiLevelType w:val="hybridMultilevel"/>
    <w:tmpl w:val="547EC230"/>
    <w:lvl w:ilvl="0" w:tplc="63D4419C">
      <w:start w:val="2"/>
      <w:numFmt w:val="bullet"/>
      <w:lvlText w:val=""/>
      <w:lvlJc w:val="left"/>
      <w:pPr>
        <w:ind w:left="929" w:hanging="360"/>
      </w:pPr>
      <w:rPr>
        <w:rFonts w:ascii="Wingdings" w:eastAsiaTheme="minorEastAsia" w:hAnsi="Wingdings"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1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5" w15:restartNumberingAfterBreak="0">
    <w:nsid w:val="4F0C388B"/>
    <w:multiLevelType w:val="hybridMultilevel"/>
    <w:tmpl w:val="F9D03D32"/>
    <w:lvl w:ilvl="0" w:tplc="70CC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03A115F"/>
    <w:multiLevelType w:val="hybridMultilevel"/>
    <w:tmpl w:val="A13858B2"/>
    <w:lvl w:ilvl="0" w:tplc="FB6CF6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4B328A"/>
    <w:multiLevelType w:val="hybridMultilevel"/>
    <w:tmpl w:val="0E9AB050"/>
    <w:lvl w:ilvl="0" w:tplc="4F4A265E">
      <w:start w:val="1"/>
      <w:numFmt w:val="decimal"/>
      <w:pStyle w:val="a"/>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9" w15:restartNumberingAfterBreak="0">
    <w:nsid w:val="5ECB4D7D"/>
    <w:multiLevelType w:val="hybridMultilevel"/>
    <w:tmpl w:val="F498FDD0"/>
    <w:lvl w:ilvl="0" w:tplc="D2409460">
      <w:start w:val="1"/>
      <w:numFmt w:val="bullet"/>
      <w:lvlText w:val="•"/>
      <w:lvlJc w:val="left"/>
      <w:pPr>
        <w:tabs>
          <w:tab w:val="num" w:pos="720"/>
        </w:tabs>
        <w:ind w:left="720" w:hanging="360"/>
      </w:pPr>
      <w:rPr>
        <w:rFonts w:ascii="Arial" w:hAnsi="Arial" w:hint="default"/>
      </w:rPr>
    </w:lvl>
    <w:lvl w:ilvl="1" w:tplc="B5587576">
      <w:start w:val="1"/>
      <w:numFmt w:val="bullet"/>
      <w:lvlText w:val="•"/>
      <w:lvlJc w:val="left"/>
      <w:pPr>
        <w:tabs>
          <w:tab w:val="num" w:pos="1440"/>
        </w:tabs>
        <w:ind w:left="1440" w:hanging="360"/>
      </w:pPr>
      <w:rPr>
        <w:rFonts w:ascii="Arial" w:hAnsi="Arial" w:hint="default"/>
      </w:rPr>
    </w:lvl>
    <w:lvl w:ilvl="2" w:tplc="C5329864">
      <w:numFmt w:val="bullet"/>
      <w:lvlText w:val="•"/>
      <w:lvlJc w:val="left"/>
      <w:pPr>
        <w:tabs>
          <w:tab w:val="num" w:pos="2160"/>
        </w:tabs>
        <w:ind w:left="2160" w:hanging="360"/>
      </w:pPr>
      <w:rPr>
        <w:rFonts w:ascii="Arial" w:hAnsi="Arial" w:hint="default"/>
      </w:rPr>
    </w:lvl>
    <w:lvl w:ilvl="3" w:tplc="DA8009CC">
      <w:numFmt w:val="bullet"/>
      <w:lvlText w:val="•"/>
      <w:lvlJc w:val="left"/>
      <w:pPr>
        <w:tabs>
          <w:tab w:val="num" w:pos="2880"/>
        </w:tabs>
        <w:ind w:left="2880" w:hanging="360"/>
      </w:pPr>
      <w:rPr>
        <w:rFonts w:ascii="Arial" w:hAnsi="Arial" w:hint="default"/>
      </w:rPr>
    </w:lvl>
    <w:lvl w:ilvl="4" w:tplc="1FE84840" w:tentative="1">
      <w:start w:val="1"/>
      <w:numFmt w:val="bullet"/>
      <w:lvlText w:val="•"/>
      <w:lvlJc w:val="left"/>
      <w:pPr>
        <w:tabs>
          <w:tab w:val="num" w:pos="3600"/>
        </w:tabs>
        <w:ind w:left="3600" w:hanging="360"/>
      </w:pPr>
      <w:rPr>
        <w:rFonts w:ascii="Arial" w:hAnsi="Arial" w:hint="default"/>
      </w:rPr>
    </w:lvl>
    <w:lvl w:ilvl="5" w:tplc="0D42DA06" w:tentative="1">
      <w:start w:val="1"/>
      <w:numFmt w:val="bullet"/>
      <w:lvlText w:val="•"/>
      <w:lvlJc w:val="left"/>
      <w:pPr>
        <w:tabs>
          <w:tab w:val="num" w:pos="4320"/>
        </w:tabs>
        <w:ind w:left="4320" w:hanging="360"/>
      </w:pPr>
      <w:rPr>
        <w:rFonts w:ascii="Arial" w:hAnsi="Arial" w:hint="default"/>
      </w:rPr>
    </w:lvl>
    <w:lvl w:ilvl="6" w:tplc="942858FE" w:tentative="1">
      <w:start w:val="1"/>
      <w:numFmt w:val="bullet"/>
      <w:lvlText w:val="•"/>
      <w:lvlJc w:val="left"/>
      <w:pPr>
        <w:tabs>
          <w:tab w:val="num" w:pos="5040"/>
        </w:tabs>
        <w:ind w:left="5040" w:hanging="360"/>
      </w:pPr>
      <w:rPr>
        <w:rFonts w:ascii="Arial" w:hAnsi="Arial" w:hint="default"/>
      </w:rPr>
    </w:lvl>
    <w:lvl w:ilvl="7" w:tplc="82E8790A" w:tentative="1">
      <w:start w:val="1"/>
      <w:numFmt w:val="bullet"/>
      <w:lvlText w:val="•"/>
      <w:lvlJc w:val="left"/>
      <w:pPr>
        <w:tabs>
          <w:tab w:val="num" w:pos="5760"/>
        </w:tabs>
        <w:ind w:left="5760" w:hanging="360"/>
      </w:pPr>
      <w:rPr>
        <w:rFonts w:ascii="Arial" w:hAnsi="Arial" w:hint="default"/>
      </w:rPr>
    </w:lvl>
    <w:lvl w:ilvl="8" w:tplc="D20A80C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7C0806"/>
    <w:multiLevelType w:val="hybridMultilevel"/>
    <w:tmpl w:val="DC6CA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185F72"/>
    <w:multiLevelType w:val="hybridMultilevel"/>
    <w:tmpl w:val="5270F3FE"/>
    <w:lvl w:ilvl="0" w:tplc="12DE2052">
      <w:start w:val="1"/>
      <w:numFmt w:val="decimal"/>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2" w15:restartNumberingAfterBreak="0">
    <w:nsid w:val="72C130DF"/>
    <w:multiLevelType w:val="hybridMultilevel"/>
    <w:tmpl w:val="B87C04EC"/>
    <w:lvl w:ilvl="0" w:tplc="84A8B45C">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75430A1"/>
    <w:multiLevelType w:val="hybridMultilevel"/>
    <w:tmpl w:val="8DF69072"/>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7F13C65"/>
    <w:multiLevelType w:val="hybridMultilevel"/>
    <w:tmpl w:val="47784B04"/>
    <w:lvl w:ilvl="0" w:tplc="6142B8D6">
      <w:start w:val="1"/>
      <w:numFmt w:val="bullet"/>
      <w:lvlText w:val="•"/>
      <w:lvlJc w:val="left"/>
      <w:pPr>
        <w:tabs>
          <w:tab w:val="num" w:pos="720"/>
        </w:tabs>
        <w:ind w:left="720" w:hanging="360"/>
      </w:pPr>
      <w:rPr>
        <w:rFonts w:ascii="Arial" w:hAnsi="Arial" w:hint="default"/>
      </w:rPr>
    </w:lvl>
    <w:lvl w:ilvl="1" w:tplc="5B78A1E6">
      <w:start w:val="1"/>
      <w:numFmt w:val="bullet"/>
      <w:lvlText w:val="•"/>
      <w:lvlJc w:val="left"/>
      <w:pPr>
        <w:tabs>
          <w:tab w:val="num" w:pos="1440"/>
        </w:tabs>
        <w:ind w:left="1440" w:hanging="360"/>
      </w:pPr>
      <w:rPr>
        <w:rFonts w:ascii="Arial" w:hAnsi="Arial" w:hint="default"/>
      </w:rPr>
    </w:lvl>
    <w:lvl w:ilvl="2" w:tplc="81563F8C">
      <w:numFmt w:val="bullet"/>
      <w:lvlText w:val="•"/>
      <w:lvlJc w:val="left"/>
      <w:pPr>
        <w:tabs>
          <w:tab w:val="num" w:pos="2160"/>
        </w:tabs>
        <w:ind w:left="2160" w:hanging="360"/>
      </w:pPr>
      <w:rPr>
        <w:rFonts w:ascii="Arial" w:hAnsi="Arial" w:hint="default"/>
      </w:rPr>
    </w:lvl>
    <w:lvl w:ilvl="3" w:tplc="2AD45B98" w:tentative="1">
      <w:start w:val="1"/>
      <w:numFmt w:val="bullet"/>
      <w:lvlText w:val="•"/>
      <w:lvlJc w:val="left"/>
      <w:pPr>
        <w:tabs>
          <w:tab w:val="num" w:pos="2880"/>
        </w:tabs>
        <w:ind w:left="2880" w:hanging="360"/>
      </w:pPr>
      <w:rPr>
        <w:rFonts w:ascii="Arial" w:hAnsi="Arial" w:hint="default"/>
      </w:rPr>
    </w:lvl>
    <w:lvl w:ilvl="4" w:tplc="545A5DE6" w:tentative="1">
      <w:start w:val="1"/>
      <w:numFmt w:val="bullet"/>
      <w:lvlText w:val="•"/>
      <w:lvlJc w:val="left"/>
      <w:pPr>
        <w:tabs>
          <w:tab w:val="num" w:pos="3600"/>
        </w:tabs>
        <w:ind w:left="3600" w:hanging="360"/>
      </w:pPr>
      <w:rPr>
        <w:rFonts w:ascii="Arial" w:hAnsi="Arial" w:hint="default"/>
      </w:rPr>
    </w:lvl>
    <w:lvl w:ilvl="5" w:tplc="B484ADFA" w:tentative="1">
      <w:start w:val="1"/>
      <w:numFmt w:val="bullet"/>
      <w:lvlText w:val="•"/>
      <w:lvlJc w:val="left"/>
      <w:pPr>
        <w:tabs>
          <w:tab w:val="num" w:pos="4320"/>
        </w:tabs>
        <w:ind w:left="4320" w:hanging="360"/>
      </w:pPr>
      <w:rPr>
        <w:rFonts w:ascii="Arial" w:hAnsi="Arial" w:hint="default"/>
      </w:rPr>
    </w:lvl>
    <w:lvl w:ilvl="6" w:tplc="D0A499B2" w:tentative="1">
      <w:start w:val="1"/>
      <w:numFmt w:val="bullet"/>
      <w:lvlText w:val="•"/>
      <w:lvlJc w:val="left"/>
      <w:pPr>
        <w:tabs>
          <w:tab w:val="num" w:pos="5040"/>
        </w:tabs>
        <w:ind w:left="5040" w:hanging="360"/>
      </w:pPr>
      <w:rPr>
        <w:rFonts w:ascii="Arial" w:hAnsi="Arial" w:hint="default"/>
      </w:rPr>
    </w:lvl>
    <w:lvl w:ilvl="7" w:tplc="C4C078C2" w:tentative="1">
      <w:start w:val="1"/>
      <w:numFmt w:val="bullet"/>
      <w:lvlText w:val="•"/>
      <w:lvlJc w:val="left"/>
      <w:pPr>
        <w:tabs>
          <w:tab w:val="num" w:pos="5760"/>
        </w:tabs>
        <w:ind w:left="5760" w:hanging="360"/>
      </w:pPr>
      <w:rPr>
        <w:rFonts w:ascii="Arial" w:hAnsi="Arial" w:hint="default"/>
      </w:rPr>
    </w:lvl>
    <w:lvl w:ilvl="8" w:tplc="2E70DAF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E9448E0"/>
    <w:multiLevelType w:val="hybridMultilevel"/>
    <w:tmpl w:val="0B40DA40"/>
    <w:lvl w:ilvl="0" w:tplc="0409000F">
      <w:start w:val="1"/>
      <w:numFmt w:val="decimal"/>
      <w:lvlText w:val="%1."/>
      <w:lvlJc w:val="left"/>
      <w:pPr>
        <w:ind w:left="1272" w:hanging="420"/>
      </w:pPr>
    </w:lvl>
    <w:lvl w:ilvl="1" w:tplc="04090019">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num w:numId="1">
    <w:abstractNumId w:val="17"/>
  </w:num>
  <w:num w:numId="2">
    <w:abstractNumId w:val="4"/>
  </w:num>
  <w:num w:numId="3">
    <w:abstractNumId w:val="18"/>
  </w:num>
  <w:num w:numId="4">
    <w:abstractNumId w:val="25"/>
  </w:num>
  <w:num w:numId="5">
    <w:abstractNumId w:val="14"/>
  </w:num>
  <w:num w:numId="6">
    <w:abstractNumId w:val="9"/>
  </w:num>
  <w:num w:numId="7">
    <w:abstractNumId w:val="0"/>
  </w:num>
  <w:num w:numId="8">
    <w:abstractNumId w:val="1"/>
  </w:num>
  <w:num w:numId="9">
    <w:abstractNumId w:val="7"/>
  </w:num>
  <w:num w:numId="10">
    <w:abstractNumId w:val="26"/>
  </w:num>
  <w:num w:numId="11">
    <w:abstractNumId w:val="15"/>
  </w:num>
  <w:num w:numId="12">
    <w:abstractNumId w:val="8"/>
  </w:num>
  <w:num w:numId="13">
    <w:abstractNumId w:val="22"/>
  </w:num>
  <w:num w:numId="14">
    <w:abstractNumId w:val="5"/>
  </w:num>
  <w:num w:numId="15">
    <w:abstractNumId w:val="16"/>
  </w:num>
  <w:num w:numId="16">
    <w:abstractNumId w:val="21"/>
  </w:num>
  <w:num w:numId="17">
    <w:abstractNumId w:val="2"/>
  </w:num>
  <w:num w:numId="18">
    <w:abstractNumId w:val="24"/>
  </w:num>
  <w:num w:numId="19">
    <w:abstractNumId w:val="19"/>
  </w:num>
  <w:num w:numId="20">
    <w:abstractNumId w:val="12"/>
  </w:num>
  <w:num w:numId="21">
    <w:abstractNumId w:val="6"/>
  </w:num>
  <w:num w:numId="22">
    <w:abstractNumId w:val="11"/>
  </w:num>
  <w:num w:numId="23">
    <w:abstractNumId w:val="23"/>
  </w:num>
  <w:num w:numId="24">
    <w:abstractNumId w:val="3"/>
  </w:num>
  <w:num w:numId="25">
    <w:abstractNumId w:val="20"/>
  </w:num>
  <w:num w:numId="26">
    <w:abstractNumId w:val="10"/>
  </w:num>
  <w:num w:numId="27">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F99"/>
    <w:rsid w:val="000121E8"/>
    <w:rsid w:val="00012D05"/>
    <w:rsid w:val="00012F4F"/>
    <w:rsid w:val="00013B8E"/>
    <w:rsid w:val="000165BC"/>
    <w:rsid w:val="000169FE"/>
    <w:rsid w:val="00022167"/>
    <w:rsid w:val="00023BD6"/>
    <w:rsid w:val="000253E4"/>
    <w:rsid w:val="00030380"/>
    <w:rsid w:val="00033397"/>
    <w:rsid w:val="00033FEC"/>
    <w:rsid w:val="00037748"/>
    <w:rsid w:val="00040095"/>
    <w:rsid w:val="00051834"/>
    <w:rsid w:val="000520EE"/>
    <w:rsid w:val="00053AA4"/>
    <w:rsid w:val="00054A22"/>
    <w:rsid w:val="00054F8C"/>
    <w:rsid w:val="00055B7D"/>
    <w:rsid w:val="00061319"/>
    <w:rsid w:val="00062023"/>
    <w:rsid w:val="00062227"/>
    <w:rsid w:val="00062CAB"/>
    <w:rsid w:val="00063D23"/>
    <w:rsid w:val="00064C81"/>
    <w:rsid w:val="000655A6"/>
    <w:rsid w:val="00065FA0"/>
    <w:rsid w:val="000676FC"/>
    <w:rsid w:val="0007014E"/>
    <w:rsid w:val="000709B0"/>
    <w:rsid w:val="0007361F"/>
    <w:rsid w:val="0007442D"/>
    <w:rsid w:val="0008030B"/>
    <w:rsid w:val="00080512"/>
    <w:rsid w:val="00087AFF"/>
    <w:rsid w:val="00087D4F"/>
    <w:rsid w:val="00090174"/>
    <w:rsid w:val="00092400"/>
    <w:rsid w:val="000B098D"/>
    <w:rsid w:val="000B2B77"/>
    <w:rsid w:val="000B386C"/>
    <w:rsid w:val="000C0617"/>
    <w:rsid w:val="000C45E3"/>
    <w:rsid w:val="000C47C3"/>
    <w:rsid w:val="000C4F59"/>
    <w:rsid w:val="000C5861"/>
    <w:rsid w:val="000D58AB"/>
    <w:rsid w:val="000E0745"/>
    <w:rsid w:val="000E4442"/>
    <w:rsid w:val="000F03AA"/>
    <w:rsid w:val="000F097E"/>
    <w:rsid w:val="000F2726"/>
    <w:rsid w:val="000F3DF4"/>
    <w:rsid w:val="000F4A94"/>
    <w:rsid w:val="000F67B3"/>
    <w:rsid w:val="000F7301"/>
    <w:rsid w:val="001016A7"/>
    <w:rsid w:val="001025B4"/>
    <w:rsid w:val="00103EC9"/>
    <w:rsid w:val="00104EA2"/>
    <w:rsid w:val="00107069"/>
    <w:rsid w:val="00113977"/>
    <w:rsid w:val="00117B04"/>
    <w:rsid w:val="00121A94"/>
    <w:rsid w:val="001242E2"/>
    <w:rsid w:val="00130C28"/>
    <w:rsid w:val="001318AC"/>
    <w:rsid w:val="00133525"/>
    <w:rsid w:val="00133842"/>
    <w:rsid w:val="0014339E"/>
    <w:rsid w:val="00150414"/>
    <w:rsid w:val="001521E2"/>
    <w:rsid w:val="00161CE3"/>
    <w:rsid w:val="001708E8"/>
    <w:rsid w:val="001744A9"/>
    <w:rsid w:val="001749AF"/>
    <w:rsid w:val="00175931"/>
    <w:rsid w:val="001855C6"/>
    <w:rsid w:val="00185D44"/>
    <w:rsid w:val="00187255"/>
    <w:rsid w:val="001917EB"/>
    <w:rsid w:val="00192677"/>
    <w:rsid w:val="00194549"/>
    <w:rsid w:val="001A053E"/>
    <w:rsid w:val="001A3299"/>
    <w:rsid w:val="001A438D"/>
    <w:rsid w:val="001A4C42"/>
    <w:rsid w:val="001A7420"/>
    <w:rsid w:val="001B1364"/>
    <w:rsid w:val="001B40A8"/>
    <w:rsid w:val="001B6637"/>
    <w:rsid w:val="001C185F"/>
    <w:rsid w:val="001C21C3"/>
    <w:rsid w:val="001C4C76"/>
    <w:rsid w:val="001C6725"/>
    <w:rsid w:val="001C6E15"/>
    <w:rsid w:val="001D02C2"/>
    <w:rsid w:val="001D7E21"/>
    <w:rsid w:val="001E6671"/>
    <w:rsid w:val="001F0C1D"/>
    <w:rsid w:val="001F1132"/>
    <w:rsid w:val="001F168B"/>
    <w:rsid w:val="001F1932"/>
    <w:rsid w:val="001F5260"/>
    <w:rsid w:val="001F5FFE"/>
    <w:rsid w:val="00200102"/>
    <w:rsid w:val="00203593"/>
    <w:rsid w:val="00211D83"/>
    <w:rsid w:val="00214F09"/>
    <w:rsid w:val="0021591F"/>
    <w:rsid w:val="00221982"/>
    <w:rsid w:val="00225AB4"/>
    <w:rsid w:val="002331D7"/>
    <w:rsid w:val="002347A2"/>
    <w:rsid w:val="0023585D"/>
    <w:rsid w:val="002431E2"/>
    <w:rsid w:val="00245905"/>
    <w:rsid w:val="00246CB3"/>
    <w:rsid w:val="00254E2D"/>
    <w:rsid w:val="00260CE1"/>
    <w:rsid w:val="00261B39"/>
    <w:rsid w:val="00262AE6"/>
    <w:rsid w:val="00264D78"/>
    <w:rsid w:val="00266C86"/>
    <w:rsid w:val="002675F0"/>
    <w:rsid w:val="002730C6"/>
    <w:rsid w:val="00273D30"/>
    <w:rsid w:val="00277A77"/>
    <w:rsid w:val="00282DE0"/>
    <w:rsid w:val="00284512"/>
    <w:rsid w:val="002852A0"/>
    <w:rsid w:val="002856C7"/>
    <w:rsid w:val="002913CD"/>
    <w:rsid w:val="002A49C5"/>
    <w:rsid w:val="002B127C"/>
    <w:rsid w:val="002B1AAD"/>
    <w:rsid w:val="002B446B"/>
    <w:rsid w:val="002B6339"/>
    <w:rsid w:val="002B653F"/>
    <w:rsid w:val="002D4665"/>
    <w:rsid w:val="002D6306"/>
    <w:rsid w:val="002E00EE"/>
    <w:rsid w:val="00302806"/>
    <w:rsid w:val="0030736E"/>
    <w:rsid w:val="0031005D"/>
    <w:rsid w:val="00311F54"/>
    <w:rsid w:val="00313C86"/>
    <w:rsid w:val="00314BC1"/>
    <w:rsid w:val="00316A11"/>
    <w:rsid w:val="003172DC"/>
    <w:rsid w:val="003175CD"/>
    <w:rsid w:val="003222A1"/>
    <w:rsid w:val="003225ED"/>
    <w:rsid w:val="00326E81"/>
    <w:rsid w:val="003272C6"/>
    <w:rsid w:val="00333B2C"/>
    <w:rsid w:val="0033742A"/>
    <w:rsid w:val="00341F88"/>
    <w:rsid w:val="003436B9"/>
    <w:rsid w:val="00344B6F"/>
    <w:rsid w:val="00346396"/>
    <w:rsid w:val="00351F59"/>
    <w:rsid w:val="00352556"/>
    <w:rsid w:val="003532DA"/>
    <w:rsid w:val="00353BF0"/>
    <w:rsid w:val="0035462D"/>
    <w:rsid w:val="003554DE"/>
    <w:rsid w:val="00357113"/>
    <w:rsid w:val="00362714"/>
    <w:rsid w:val="00362A3E"/>
    <w:rsid w:val="003645B7"/>
    <w:rsid w:val="00364DFF"/>
    <w:rsid w:val="003663F8"/>
    <w:rsid w:val="0036707F"/>
    <w:rsid w:val="00374D16"/>
    <w:rsid w:val="00376406"/>
    <w:rsid w:val="003765B8"/>
    <w:rsid w:val="0037754A"/>
    <w:rsid w:val="003860F2"/>
    <w:rsid w:val="00386C8A"/>
    <w:rsid w:val="00386CF8"/>
    <w:rsid w:val="00390C39"/>
    <w:rsid w:val="003936D7"/>
    <w:rsid w:val="00394014"/>
    <w:rsid w:val="003A0776"/>
    <w:rsid w:val="003A2B4E"/>
    <w:rsid w:val="003A34E6"/>
    <w:rsid w:val="003A5ED7"/>
    <w:rsid w:val="003A66A9"/>
    <w:rsid w:val="003A6D93"/>
    <w:rsid w:val="003A76B3"/>
    <w:rsid w:val="003C02F3"/>
    <w:rsid w:val="003C3971"/>
    <w:rsid w:val="003D5242"/>
    <w:rsid w:val="003D548E"/>
    <w:rsid w:val="003D71F2"/>
    <w:rsid w:val="003E0BDE"/>
    <w:rsid w:val="003E2797"/>
    <w:rsid w:val="003E3BB2"/>
    <w:rsid w:val="003F169C"/>
    <w:rsid w:val="003F3BF5"/>
    <w:rsid w:val="003F6088"/>
    <w:rsid w:val="004012E1"/>
    <w:rsid w:val="004057B6"/>
    <w:rsid w:val="004110F5"/>
    <w:rsid w:val="004171A7"/>
    <w:rsid w:val="004228BD"/>
    <w:rsid w:val="00423334"/>
    <w:rsid w:val="00430239"/>
    <w:rsid w:val="00430478"/>
    <w:rsid w:val="00433396"/>
    <w:rsid w:val="004345EC"/>
    <w:rsid w:val="004365FF"/>
    <w:rsid w:val="004374BF"/>
    <w:rsid w:val="004406E3"/>
    <w:rsid w:val="004419F7"/>
    <w:rsid w:val="00443B5E"/>
    <w:rsid w:val="004461EF"/>
    <w:rsid w:val="00446BA4"/>
    <w:rsid w:val="00457756"/>
    <w:rsid w:val="00460979"/>
    <w:rsid w:val="00461F17"/>
    <w:rsid w:val="00462117"/>
    <w:rsid w:val="00462FC1"/>
    <w:rsid w:val="00465515"/>
    <w:rsid w:val="00467A44"/>
    <w:rsid w:val="00476A3B"/>
    <w:rsid w:val="004840C0"/>
    <w:rsid w:val="00484A2B"/>
    <w:rsid w:val="00485558"/>
    <w:rsid w:val="004874C6"/>
    <w:rsid w:val="004918C5"/>
    <w:rsid w:val="0049209B"/>
    <w:rsid w:val="00495EBA"/>
    <w:rsid w:val="004962A3"/>
    <w:rsid w:val="004A046D"/>
    <w:rsid w:val="004A0CC3"/>
    <w:rsid w:val="004A2E34"/>
    <w:rsid w:val="004A56DF"/>
    <w:rsid w:val="004A6B8E"/>
    <w:rsid w:val="004B4F52"/>
    <w:rsid w:val="004C2894"/>
    <w:rsid w:val="004C3347"/>
    <w:rsid w:val="004C5D74"/>
    <w:rsid w:val="004C6803"/>
    <w:rsid w:val="004C6EC4"/>
    <w:rsid w:val="004D10D2"/>
    <w:rsid w:val="004D3578"/>
    <w:rsid w:val="004D415F"/>
    <w:rsid w:val="004D49FB"/>
    <w:rsid w:val="004D63C0"/>
    <w:rsid w:val="004E0F8A"/>
    <w:rsid w:val="004E1FAE"/>
    <w:rsid w:val="004E213A"/>
    <w:rsid w:val="004E69AA"/>
    <w:rsid w:val="004F0988"/>
    <w:rsid w:val="004F2240"/>
    <w:rsid w:val="004F2EB1"/>
    <w:rsid w:val="004F3340"/>
    <w:rsid w:val="004F501E"/>
    <w:rsid w:val="004F5179"/>
    <w:rsid w:val="00506705"/>
    <w:rsid w:val="00506D66"/>
    <w:rsid w:val="00514DFF"/>
    <w:rsid w:val="0051607E"/>
    <w:rsid w:val="0052056B"/>
    <w:rsid w:val="00521727"/>
    <w:rsid w:val="0052310C"/>
    <w:rsid w:val="00523BFB"/>
    <w:rsid w:val="00524AC9"/>
    <w:rsid w:val="005265E1"/>
    <w:rsid w:val="00526EB2"/>
    <w:rsid w:val="005276B3"/>
    <w:rsid w:val="0053035A"/>
    <w:rsid w:val="0053231C"/>
    <w:rsid w:val="00532794"/>
    <w:rsid w:val="0053363A"/>
    <w:rsid w:val="0053388B"/>
    <w:rsid w:val="00535773"/>
    <w:rsid w:val="005408AC"/>
    <w:rsid w:val="00543E6C"/>
    <w:rsid w:val="00544255"/>
    <w:rsid w:val="00551386"/>
    <w:rsid w:val="00551551"/>
    <w:rsid w:val="005526A9"/>
    <w:rsid w:val="0055318C"/>
    <w:rsid w:val="00556A2E"/>
    <w:rsid w:val="00560E28"/>
    <w:rsid w:val="0056398B"/>
    <w:rsid w:val="00565087"/>
    <w:rsid w:val="00566FA1"/>
    <w:rsid w:val="0057451C"/>
    <w:rsid w:val="005749EE"/>
    <w:rsid w:val="005826D4"/>
    <w:rsid w:val="00591DA1"/>
    <w:rsid w:val="00597B11"/>
    <w:rsid w:val="005A2C0F"/>
    <w:rsid w:val="005A4B47"/>
    <w:rsid w:val="005B000A"/>
    <w:rsid w:val="005B22A0"/>
    <w:rsid w:val="005C62BF"/>
    <w:rsid w:val="005C67FF"/>
    <w:rsid w:val="005C704F"/>
    <w:rsid w:val="005D008B"/>
    <w:rsid w:val="005D0D0B"/>
    <w:rsid w:val="005D0D92"/>
    <w:rsid w:val="005D2E01"/>
    <w:rsid w:val="005D6561"/>
    <w:rsid w:val="005D7156"/>
    <w:rsid w:val="005D7526"/>
    <w:rsid w:val="005D791E"/>
    <w:rsid w:val="005E4962"/>
    <w:rsid w:val="005E4BB2"/>
    <w:rsid w:val="005E621D"/>
    <w:rsid w:val="005E7D45"/>
    <w:rsid w:val="005F1358"/>
    <w:rsid w:val="005F3925"/>
    <w:rsid w:val="005F62EB"/>
    <w:rsid w:val="005F6F83"/>
    <w:rsid w:val="00602AEA"/>
    <w:rsid w:val="006049D7"/>
    <w:rsid w:val="00604B6C"/>
    <w:rsid w:val="00611E6E"/>
    <w:rsid w:val="00614FDF"/>
    <w:rsid w:val="006159E8"/>
    <w:rsid w:val="00617E29"/>
    <w:rsid w:val="006253B8"/>
    <w:rsid w:val="00625452"/>
    <w:rsid w:val="00632877"/>
    <w:rsid w:val="0063543D"/>
    <w:rsid w:val="00646FD0"/>
    <w:rsid w:val="00647114"/>
    <w:rsid w:val="00650BB3"/>
    <w:rsid w:val="00651218"/>
    <w:rsid w:val="006559E0"/>
    <w:rsid w:val="006567BE"/>
    <w:rsid w:val="00663DEF"/>
    <w:rsid w:val="00675956"/>
    <w:rsid w:val="00683DED"/>
    <w:rsid w:val="006846A4"/>
    <w:rsid w:val="00687518"/>
    <w:rsid w:val="0069362B"/>
    <w:rsid w:val="00694F06"/>
    <w:rsid w:val="0069627A"/>
    <w:rsid w:val="00696741"/>
    <w:rsid w:val="00696AAC"/>
    <w:rsid w:val="006A02CC"/>
    <w:rsid w:val="006A164C"/>
    <w:rsid w:val="006A2C14"/>
    <w:rsid w:val="006A323F"/>
    <w:rsid w:val="006A46B9"/>
    <w:rsid w:val="006A5597"/>
    <w:rsid w:val="006A738B"/>
    <w:rsid w:val="006B1AFA"/>
    <w:rsid w:val="006B30D0"/>
    <w:rsid w:val="006C21D5"/>
    <w:rsid w:val="006C3D95"/>
    <w:rsid w:val="006D0173"/>
    <w:rsid w:val="006D02A7"/>
    <w:rsid w:val="006D180B"/>
    <w:rsid w:val="006D4E0E"/>
    <w:rsid w:val="006E051B"/>
    <w:rsid w:val="006E4E57"/>
    <w:rsid w:val="006E5C86"/>
    <w:rsid w:val="006E60F3"/>
    <w:rsid w:val="006F2825"/>
    <w:rsid w:val="006F490D"/>
    <w:rsid w:val="00700B79"/>
    <w:rsid w:val="00701116"/>
    <w:rsid w:val="00701FE6"/>
    <w:rsid w:val="007040BE"/>
    <w:rsid w:val="00705720"/>
    <w:rsid w:val="007059EA"/>
    <w:rsid w:val="00706485"/>
    <w:rsid w:val="007074FD"/>
    <w:rsid w:val="00713C44"/>
    <w:rsid w:val="00714A55"/>
    <w:rsid w:val="00717D7A"/>
    <w:rsid w:val="00721B08"/>
    <w:rsid w:val="00724CA4"/>
    <w:rsid w:val="0073395A"/>
    <w:rsid w:val="00734A5B"/>
    <w:rsid w:val="00735C83"/>
    <w:rsid w:val="0074026F"/>
    <w:rsid w:val="00741727"/>
    <w:rsid w:val="007429F6"/>
    <w:rsid w:val="007448EB"/>
    <w:rsid w:val="00744E76"/>
    <w:rsid w:val="00745C28"/>
    <w:rsid w:val="00763E13"/>
    <w:rsid w:val="00770F84"/>
    <w:rsid w:val="00774DA4"/>
    <w:rsid w:val="00776D8E"/>
    <w:rsid w:val="007803D4"/>
    <w:rsid w:val="00781F0F"/>
    <w:rsid w:val="00782147"/>
    <w:rsid w:val="007824E5"/>
    <w:rsid w:val="007846A7"/>
    <w:rsid w:val="00785676"/>
    <w:rsid w:val="00792DE0"/>
    <w:rsid w:val="00796A2B"/>
    <w:rsid w:val="007A3C52"/>
    <w:rsid w:val="007A46B6"/>
    <w:rsid w:val="007A6295"/>
    <w:rsid w:val="007B2495"/>
    <w:rsid w:val="007B600E"/>
    <w:rsid w:val="007B7E8F"/>
    <w:rsid w:val="007D1D31"/>
    <w:rsid w:val="007D3979"/>
    <w:rsid w:val="007E120F"/>
    <w:rsid w:val="007E1CB8"/>
    <w:rsid w:val="007E24AF"/>
    <w:rsid w:val="007E38E2"/>
    <w:rsid w:val="007E4CA1"/>
    <w:rsid w:val="007E61D0"/>
    <w:rsid w:val="007E6F3D"/>
    <w:rsid w:val="007F060A"/>
    <w:rsid w:val="007F0F4A"/>
    <w:rsid w:val="007F49AE"/>
    <w:rsid w:val="007F4CAD"/>
    <w:rsid w:val="007F5C32"/>
    <w:rsid w:val="007F6374"/>
    <w:rsid w:val="00802731"/>
    <w:rsid w:val="008028A4"/>
    <w:rsid w:val="00805F74"/>
    <w:rsid w:val="00806C6D"/>
    <w:rsid w:val="008176F4"/>
    <w:rsid w:val="00822172"/>
    <w:rsid w:val="008262E5"/>
    <w:rsid w:val="0083021D"/>
    <w:rsid w:val="00830747"/>
    <w:rsid w:val="0083100A"/>
    <w:rsid w:val="0083471D"/>
    <w:rsid w:val="00835354"/>
    <w:rsid w:val="00835E49"/>
    <w:rsid w:val="00836731"/>
    <w:rsid w:val="00837533"/>
    <w:rsid w:val="008418D0"/>
    <w:rsid w:val="00847768"/>
    <w:rsid w:val="008528B7"/>
    <w:rsid w:val="00852EDF"/>
    <w:rsid w:val="0085446A"/>
    <w:rsid w:val="00855AB0"/>
    <w:rsid w:val="008635DF"/>
    <w:rsid w:val="00864DD3"/>
    <w:rsid w:val="00864FA4"/>
    <w:rsid w:val="00866EA8"/>
    <w:rsid w:val="00872A01"/>
    <w:rsid w:val="00873873"/>
    <w:rsid w:val="008740BA"/>
    <w:rsid w:val="008768CA"/>
    <w:rsid w:val="00880049"/>
    <w:rsid w:val="00881487"/>
    <w:rsid w:val="00883210"/>
    <w:rsid w:val="00883B04"/>
    <w:rsid w:val="00885334"/>
    <w:rsid w:val="008963F0"/>
    <w:rsid w:val="008A2E42"/>
    <w:rsid w:val="008A38F7"/>
    <w:rsid w:val="008A3E58"/>
    <w:rsid w:val="008A3F70"/>
    <w:rsid w:val="008A6A51"/>
    <w:rsid w:val="008A6EC5"/>
    <w:rsid w:val="008B2D49"/>
    <w:rsid w:val="008B3AE0"/>
    <w:rsid w:val="008B5666"/>
    <w:rsid w:val="008C384C"/>
    <w:rsid w:val="008E066E"/>
    <w:rsid w:val="008E2A44"/>
    <w:rsid w:val="008E7741"/>
    <w:rsid w:val="008F1ADA"/>
    <w:rsid w:val="008F32C7"/>
    <w:rsid w:val="008F346D"/>
    <w:rsid w:val="00901B28"/>
    <w:rsid w:val="0090271F"/>
    <w:rsid w:val="009028CD"/>
    <w:rsid w:val="00902E23"/>
    <w:rsid w:val="00903D6D"/>
    <w:rsid w:val="00903DE8"/>
    <w:rsid w:val="0091037E"/>
    <w:rsid w:val="009114D7"/>
    <w:rsid w:val="00912B72"/>
    <w:rsid w:val="0091348E"/>
    <w:rsid w:val="00917CCB"/>
    <w:rsid w:val="0092327A"/>
    <w:rsid w:val="009232FB"/>
    <w:rsid w:val="00934248"/>
    <w:rsid w:val="00936771"/>
    <w:rsid w:val="00937280"/>
    <w:rsid w:val="00942EC2"/>
    <w:rsid w:val="00943A14"/>
    <w:rsid w:val="0094555C"/>
    <w:rsid w:val="00945ED3"/>
    <w:rsid w:val="00946386"/>
    <w:rsid w:val="00952526"/>
    <w:rsid w:val="0095387D"/>
    <w:rsid w:val="00954CE5"/>
    <w:rsid w:val="00964F1F"/>
    <w:rsid w:val="00966551"/>
    <w:rsid w:val="00975261"/>
    <w:rsid w:val="00976A99"/>
    <w:rsid w:val="00980727"/>
    <w:rsid w:val="00981062"/>
    <w:rsid w:val="0098140B"/>
    <w:rsid w:val="00982ED2"/>
    <w:rsid w:val="009854ED"/>
    <w:rsid w:val="0098575D"/>
    <w:rsid w:val="00986E7A"/>
    <w:rsid w:val="009904B6"/>
    <w:rsid w:val="0099150B"/>
    <w:rsid w:val="009937AE"/>
    <w:rsid w:val="00993846"/>
    <w:rsid w:val="00996A98"/>
    <w:rsid w:val="009A02B0"/>
    <w:rsid w:val="009A6C15"/>
    <w:rsid w:val="009B1EDA"/>
    <w:rsid w:val="009B2CB8"/>
    <w:rsid w:val="009B5CD2"/>
    <w:rsid w:val="009D1E74"/>
    <w:rsid w:val="009D401A"/>
    <w:rsid w:val="009D631A"/>
    <w:rsid w:val="009D716E"/>
    <w:rsid w:val="009E213A"/>
    <w:rsid w:val="009E228F"/>
    <w:rsid w:val="009E3DD2"/>
    <w:rsid w:val="009F37B7"/>
    <w:rsid w:val="00A00528"/>
    <w:rsid w:val="00A04D43"/>
    <w:rsid w:val="00A10F02"/>
    <w:rsid w:val="00A118FB"/>
    <w:rsid w:val="00A11B67"/>
    <w:rsid w:val="00A13D70"/>
    <w:rsid w:val="00A164B4"/>
    <w:rsid w:val="00A21E84"/>
    <w:rsid w:val="00A245B2"/>
    <w:rsid w:val="00A25296"/>
    <w:rsid w:val="00A26956"/>
    <w:rsid w:val="00A26EBA"/>
    <w:rsid w:val="00A27486"/>
    <w:rsid w:val="00A305BB"/>
    <w:rsid w:val="00A343D7"/>
    <w:rsid w:val="00A36519"/>
    <w:rsid w:val="00A37D7D"/>
    <w:rsid w:val="00A40126"/>
    <w:rsid w:val="00A42238"/>
    <w:rsid w:val="00A43B43"/>
    <w:rsid w:val="00A46E11"/>
    <w:rsid w:val="00A53724"/>
    <w:rsid w:val="00A53FB4"/>
    <w:rsid w:val="00A56066"/>
    <w:rsid w:val="00A57FE2"/>
    <w:rsid w:val="00A6418A"/>
    <w:rsid w:val="00A64756"/>
    <w:rsid w:val="00A667C0"/>
    <w:rsid w:val="00A711C2"/>
    <w:rsid w:val="00A73129"/>
    <w:rsid w:val="00A75B68"/>
    <w:rsid w:val="00A77836"/>
    <w:rsid w:val="00A82346"/>
    <w:rsid w:val="00A84E06"/>
    <w:rsid w:val="00A90641"/>
    <w:rsid w:val="00A92273"/>
    <w:rsid w:val="00A92BA1"/>
    <w:rsid w:val="00A940EF"/>
    <w:rsid w:val="00A9500C"/>
    <w:rsid w:val="00A97534"/>
    <w:rsid w:val="00AA15DA"/>
    <w:rsid w:val="00AA1E39"/>
    <w:rsid w:val="00AA2DE8"/>
    <w:rsid w:val="00AA2F67"/>
    <w:rsid w:val="00AB31E2"/>
    <w:rsid w:val="00AC4CD8"/>
    <w:rsid w:val="00AC6BC6"/>
    <w:rsid w:val="00AC6DE1"/>
    <w:rsid w:val="00AD039F"/>
    <w:rsid w:val="00AD2276"/>
    <w:rsid w:val="00AD43C7"/>
    <w:rsid w:val="00AD51F2"/>
    <w:rsid w:val="00AD593B"/>
    <w:rsid w:val="00AD76C5"/>
    <w:rsid w:val="00AE0882"/>
    <w:rsid w:val="00AE2BBF"/>
    <w:rsid w:val="00AE4148"/>
    <w:rsid w:val="00AE65E2"/>
    <w:rsid w:val="00AF4D56"/>
    <w:rsid w:val="00AF7B19"/>
    <w:rsid w:val="00B12F64"/>
    <w:rsid w:val="00B15449"/>
    <w:rsid w:val="00B24B03"/>
    <w:rsid w:val="00B339B8"/>
    <w:rsid w:val="00B413A1"/>
    <w:rsid w:val="00B4304E"/>
    <w:rsid w:val="00B47018"/>
    <w:rsid w:val="00B609D3"/>
    <w:rsid w:val="00B628A9"/>
    <w:rsid w:val="00B7151B"/>
    <w:rsid w:val="00B73A47"/>
    <w:rsid w:val="00B74CF7"/>
    <w:rsid w:val="00B7697F"/>
    <w:rsid w:val="00B81D4F"/>
    <w:rsid w:val="00B84ACF"/>
    <w:rsid w:val="00B84BB4"/>
    <w:rsid w:val="00B93086"/>
    <w:rsid w:val="00B9415A"/>
    <w:rsid w:val="00BA02BA"/>
    <w:rsid w:val="00BA113A"/>
    <w:rsid w:val="00BA19ED"/>
    <w:rsid w:val="00BA4719"/>
    <w:rsid w:val="00BA49C0"/>
    <w:rsid w:val="00BA4B8D"/>
    <w:rsid w:val="00BA5264"/>
    <w:rsid w:val="00BA6320"/>
    <w:rsid w:val="00BB1217"/>
    <w:rsid w:val="00BB1D7A"/>
    <w:rsid w:val="00BC0F7D"/>
    <w:rsid w:val="00BC3EA3"/>
    <w:rsid w:val="00BC55C8"/>
    <w:rsid w:val="00BC5C52"/>
    <w:rsid w:val="00BC698A"/>
    <w:rsid w:val="00BC7139"/>
    <w:rsid w:val="00BD1EF9"/>
    <w:rsid w:val="00BD7D31"/>
    <w:rsid w:val="00BE247B"/>
    <w:rsid w:val="00BE3255"/>
    <w:rsid w:val="00BE3B52"/>
    <w:rsid w:val="00BE4729"/>
    <w:rsid w:val="00BE7BDE"/>
    <w:rsid w:val="00BF095B"/>
    <w:rsid w:val="00BF128E"/>
    <w:rsid w:val="00BF13A6"/>
    <w:rsid w:val="00BF1AF3"/>
    <w:rsid w:val="00BF20ED"/>
    <w:rsid w:val="00BF3379"/>
    <w:rsid w:val="00BF58C0"/>
    <w:rsid w:val="00BF61DF"/>
    <w:rsid w:val="00BF62B9"/>
    <w:rsid w:val="00BF66D8"/>
    <w:rsid w:val="00C03235"/>
    <w:rsid w:val="00C034BE"/>
    <w:rsid w:val="00C074DD"/>
    <w:rsid w:val="00C10D55"/>
    <w:rsid w:val="00C113D8"/>
    <w:rsid w:val="00C1496A"/>
    <w:rsid w:val="00C16A94"/>
    <w:rsid w:val="00C17830"/>
    <w:rsid w:val="00C27FB2"/>
    <w:rsid w:val="00C302B6"/>
    <w:rsid w:val="00C31963"/>
    <w:rsid w:val="00C32377"/>
    <w:rsid w:val="00C328A7"/>
    <w:rsid w:val="00C33079"/>
    <w:rsid w:val="00C35E29"/>
    <w:rsid w:val="00C36137"/>
    <w:rsid w:val="00C42F8E"/>
    <w:rsid w:val="00C45231"/>
    <w:rsid w:val="00C46B45"/>
    <w:rsid w:val="00C47692"/>
    <w:rsid w:val="00C51741"/>
    <w:rsid w:val="00C537C0"/>
    <w:rsid w:val="00C53AF5"/>
    <w:rsid w:val="00C56B1E"/>
    <w:rsid w:val="00C60F3A"/>
    <w:rsid w:val="00C631A9"/>
    <w:rsid w:val="00C6339C"/>
    <w:rsid w:val="00C65B74"/>
    <w:rsid w:val="00C663A3"/>
    <w:rsid w:val="00C70485"/>
    <w:rsid w:val="00C7100C"/>
    <w:rsid w:val="00C71D00"/>
    <w:rsid w:val="00C71D3F"/>
    <w:rsid w:val="00C720F7"/>
    <w:rsid w:val="00C72833"/>
    <w:rsid w:val="00C72981"/>
    <w:rsid w:val="00C7569C"/>
    <w:rsid w:val="00C80F1D"/>
    <w:rsid w:val="00C8577C"/>
    <w:rsid w:val="00C85ACB"/>
    <w:rsid w:val="00C86E59"/>
    <w:rsid w:val="00C93F40"/>
    <w:rsid w:val="00C94035"/>
    <w:rsid w:val="00C97F12"/>
    <w:rsid w:val="00CA3D0C"/>
    <w:rsid w:val="00CA5DA1"/>
    <w:rsid w:val="00CB534F"/>
    <w:rsid w:val="00CB5692"/>
    <w:rsid w:val="00CB7B43"/>
    <w:rsid w:val="00CC4121"/>
    <w:rsid w:val="00CC663B"/>
    <w:rsid w:val="00CD0B6C"/>
    <w:rsid w:val="00CD7DED"/>
    <w:rsid w:val="00CE17F2"/>
    <w:rsid w:val="00CE3306"/>
    <w:rsid w:val="00CE5B29"/>
    <w:rsid w:val="00CE7ECD"/>
    <w:rsid w:val="00CF2A0A"/>
    <w:rsid w:val="00D0320D"/>
    <w:rsid w:val="00D07682"/>
    <w:rsid w:val="00D16ACE"/>
    <w:rsid w:val="00D17838"/>
    <w:rsid w:val="00D2092F"/>
    <w:rsid w:val="00D237CC"/>
    <w:rsid w:val="00D24993"/>
    <w:rsid w:val="00D2656A"/>
    <w:rsid w:val="00D33A9D"/>
    <w:rsid w:val="00D354FC"/>
    <w:rsid w:val="00D37210"/>
    <w:rsid w:val="00D40EB5"/>
    <w:rsid w:val="00D42ED2"/>
    <w:rsid w:val="00D45EA7"/>
    <w:rsid w:val="00D46B4A"/>
    <w:rsid w:val="00D47056"/>
    <w:rsid w:val="00D50BDF"/>
    <w:rsid w:val="00D53E8B"/>
    <w:rsid w:val="00D53FA6"/>
    <w:rsid w:val="00D55DCB"/>
    <w:rsid w:val="00D57972"/>
    <w:rsid w:val="00D622A7"/>
    <w:rsid w:val="00D62863"/>
    <w:rsid w:val="00D65092"/>
    <w:rsid w:val="00D675A9"/>
    <w:rsid w:val="00D721C2"/>
    <w:rsid w:val="00D73226"/>
    <w:rsid w:val="00D738D6"/>
    <w:rsid w:val="00D755EB"/>
    <w:rsid w:val="00D76048"/>
    <w:rsid w:val="00D770C1"/>
    <w:rsid w:val="00D775FF"/>
    <w:rsid w:val="00D80041"/>
    <w:rsid w:val="00D84DF3"/>
    <w:rsid w:val="00D87E00"/>
    <w:rsid w:val="00D9134D"/>
    <w:rsid w:val="00D92565"/>
    <w:rsid w:val="00D935EE"/>
    <w:rsid w:val="00D95FCF"/>
    <w:rsid w:val="00D967A1"/>
    <w:rsid w:val="00D97181"/>
    <w:rsid w:val="00DA0403"/>
    <w:rsid w:val="00DA5D05"/>
    <w:rsid w:val="00DA6477"/>
    <w:rsid w:val="00DA7A03"/>
    <w:rsid w:val="00DB1818"/>
    <w:rsid w:val="00DB362E"/>
    <w:rsid w:val="00DB5210"/>
    <w:rsid w:val="00DB7899"/>
    <w:rsid w:val="00DC1B17"/>
    <w:rsid w:val="00DC309B"/>
    <w:rsid w:val="00DC4DA2"/>
    <w:rsid w:val="00DC61F1"/>
    <w:rsid w:val="00DD4C17"/>
    <w:rsid w:val="00DD5AD3"/>
    <w:rsid w:val="00DD74A5"/>
    <w:rsid w:val="00DE13B7"/>
    <w:rsid w:val="00DF1837"/>
    <w:rsid w:val="00DF2B1F"/>
    <w:rsid w:val="00DF62CD"/>
    <w:rsid w:val="00DF769E"/>
    <w:rsid w:val="00E04A4C"/>
    <w:rsid w:val="00E06B2D"/>
    <w:rsid w:val="00E10564"/>
    <w:rsid w:val="00E16509"/>
    <w:rsid w:val="00E21EC2"/>
    <w:rsid w:val="00E3391E"/>
    <w:rsid w:val="00E37004"/>
    <w:rsid w:val="00E378FD"/>
    <w:rsid w:val="00E40FE5"/>
    <w:rsid w:val="00E44582"/>
    <w:rsid w:val="00E47839"/>
    <w:rsid w:val="00E626BD"/>
    <w:rsid w:val="00E62A95"/>
    <w:rsid w:val="00E77340"/>
    <w:rsid w:val="00E77345"/>
    <w:rsid w:val="00E77645"/>
    <w:rsid w:val="00E81DD9"/>
    <w:rsid w:val="00E82166"/>
    <w:rsid w:val="00E8219B"/>
    <w:rsid w:val="00E86CA9"/>
    <w:rsid w:val="00E946E1"/>
    <w:rsid w:val="00E96AFE"/>
    <w:rsid w:val="00E974BF"/>
    <w:rsid w:val="00EA15B0"/>
    <w:rsid w:val="00EA35CE"/>
    <w:rsid w:val="00EA5D33"/>
    <w:rsid w:val="00EA5EA7"/>
    <w:rsid w:val="00EA63DC"/>
    <w:rsid w:val="00EA673C"/>
    <w:rsid w:val="00EB3DFA"/>
    <w:rsid w:val="00EC4A25"/>
    <w:rsid w:val="00ED3554"/>
    <w:rsid w:val="00ED5D38"/>
    <w:rsid w:val="00EE03E3"/>
    <w:rsid w:val="00EE08D5"/>
    <w:rsid w:val="00EE57CF"/>
    <w:rsid w:val="00EE5E37"/>
    <w:rsid w:val="00EE6763"/>
    <w:rsid w:val="00EF0916"/>
    <w:rsid w:val="00F01584"/>
    <w:rsid w:val="00F025A2"/>
    <w:rsid w:val="00F04712"/>
    <w:rsid w:val="00F13360"/>
    <w:rsid w:val="00F153BF"/>
    <w:rsid w:val="00F2020F"/>
    <w:rsid w:val="00F2066A"/>
    <w:rsid w:val="00F22EC7"/>
    <w:rsid w:val="00F325C8"/>
    <w:rsid w:val="00F3557A"/>
    <w:rsid w:val="00F408E6"/>
    <w:rsid w:val="00F479E8"/>
    <w:rsid w:val="00F500E3"/>
    <w:rsid w:val="00F51940"/>
    <w:rsid w:val="00F526EB"/>
    <w:rsid w:val="00F5285D"/>
    <w:rsid w:val="00F53E62"/>
    <w:rsid w:val="00F53EF8"/>
    <w:rsid w:val="00F570AB"/>
    <w:rsid w:val="00F62C82"/>
    <w:rsid w:val="00F64610"/>
    <w:rsid w:val="00F653B8"/>
    <w:rsid w:val="00F6735A"/>
    <w:rsid w:val="00F67809"/>
    <w:rsid w:val="00F71FE5"/>
    <w:rsid w:val="00F72C2A"/>
    <w:rsid w:val="00F759AD"/>
    <w:rsid w:val="00F75DFB"/>
    <w:rsid w:val="00F83302"/>
    <w:rsid w:val="00F8438A"/>
    <w:rsid w:val="00F9008D"/>
    <w:rsid w:val="00F93C96"/>
    <w:rsid w:val="00F97287"/>
    <w:rsid w:val="00F977A4"/>
    <w:rsid w:val="00FA1263"/>
    <w:rsid w:val="00FA1266"/>
    <w:rsid w:val="00FA1EDB"/>
    <w:rsid w:val="00FA3932"/>
    <w:rsid w:val="00FB4B0D"/>
    <w:rsid w:val="00FB4E42"/>
    <w:rsid w:val="00FC0B51"/>
    <w:rsid w:val="00FC1192"/>
    <w:rsid w:val="00FC3855"/>
    <w:rsid w:val="00FD7C63"/>
    <w:rsid w:val="00FE4F62"/>
    <w:rsid w:val="00FE5CB5"/>
    <w:rsid w:val="00FF0ACB"/>
    <w:rsid w:val="00FF3B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80F68D2"/>
  <w15:chartTrackingRefBased/>
  <w15:docId w15:val="{3187607E-15C5-42F9-92FB-28A1B2899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semiHidden="1" w:unhideWhenUsed="1"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aliases w:val="H1,Memo Heading 1,h1,h1 + 11 pt,Before:  6 pt,After:  0 pt,Char,NMP Heading 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h1 + 11 pt Char,Before:  6 pt Char,After:  0 pt Char,Char Char,NMP Heading 1 Char,app heading 1 Char,l1 Char,h11 Char,h12 Char,h13 Char,h14 Char,h15 Char,h16 Char,h17 Char,h111 Char,h121 Char,h131 Char"/>
    <w:link w:val="Heading1"/>
    <w:qFormat/>
    <w:rsid w:val="00262AE6"/>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262AE6"/>
    <w:rPr>
      <w:rFonts w:ascii="Arial" w:hAnsi="Arial"/>
      <w:sz w:val="32"/>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link w:val="Heading3"/>
    <w:qFormat/>
    <w:rsid w:val="00262AE6"/>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AE6"/>
    <w:rPr>
      <w:rFonts w:ascii="Arial" w:hAnsi="Arial"/>
      <w:sz w:val="24"/>
      <w:lang w:eastAsia="en-US"/>
    </w:rPr>
  </w:style>
  <w:style w:type="character" w:customStyle="1" w:styleId="Heading5Char">
    <w:name w:val="Heading 5 Char"/>
    <w:link w:val="Heading5"/>
    <w:qFormat/>
    <w:rsid w:val="00262AE6"/>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6Char">
    <w:name w:val="Heading 6 Char"/>
    <w:link w:val="Heading6"/>
    <w:qFormat/>
    <w:rsid w:val="00262AE6"/>
    <w:rPr>
      <w:rFonts w:ascii="Arial" w:hAnsi="Arial"/>
      <w:lang w:eastAsia="en-US"/>
    </w:rPr>
  </w:style>
  <w:style w:type="character" w:customStyle="1" w:styleId="Heading8Char">
    <w:name w:val="Heading 8 Char"/>
    <w:link w:val="Heading8"/>
    <w:uiPriority w:val="9"/>
    <w:qFormat/>
    <w:rsid w:val="00262AE6"/>
    <w:rPr>
      <w:rFonts w:ascii="Arial" w:hAnsi="Arial"/>
      <w:sz w:val="36"/>
      <w:lang w:eastAsia="en-US"/>
    </w:rPr>
  </w:style>
  <w:style w:type="character" w:customStyle="1" w:styleId="Heading9Char">
    <w:name w:val="Heading 9 Char"/>
    <w:link w:val="Heading9"/>
    <w:uiPriority w:val="9"/>
    <w:qFormat/>
    <w:rsid w:val="00262AE6"/>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EQChar">
    <w:name w:val="EQ Char"/>
    <w:link w:val="EQ"/>
    <w:qFormat/>
    <w:rsid w:val="00262AE6"/>
    <w:rPr>
      <w:noProof/>
      <w:lang w:eastAsia="en-US"/>
    </w:rPr>
  </w:style>
  <w:style w:type="character" w:customStyle="1" w:styleId="ZGSM">
    <w:name w:val="ZGSM"/>
  </w:style>
  <w:style w:type="paragraph" w:styleId="Header">
    <w:name w:val="header"/>
    <w:aliases w:val="header odd,header odd1,header odd2,header odd3,header odd4,header odd5,header odd6,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odd3 Char,header odd4 Char,header odd5 Char,header odd6 Char,header Char"/>
    <w:link w:val="Header"/>
    <w:qFormat/>
    <w:rsid w:val="00262AE6"/>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character" w:customStyle="1" w:styleId="FooterChar">
    <w:name w:val="Footer Char"/>
    <w:link w:val="Footer"/>
    <w:qFormat/>
    <w:rsid w:val="00262AE6"/>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character" w:customStyle="1" w:styleId="NOChar">
    <w:name w:val="NO Char"/>
    <w:link w:val="NO"/>
    <w:qFormat/>
    <w:rsid w:val="004F517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262AE6"/>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locked/>
    <w:rsid w:val="00262AE6"/>
    <w:rPr>
      <w:rFonts w:ascii="Arial" w:hAnsi="Arial"/>
      <w:sz w:val="18"/>
      <w:lang w:eastAsia="en-US"/>
    </w:rPr>
  </w:style>
  <w:style w:type="character" w:customStyle="1" w:styleId="TAHCar">
    <w:name w:val="TAH Car"/>
    <w:link w:val="TAH"/>
    <w:qFormat/>
    <w:rsid w:val="00262AE6"/>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qFormat/>
    <w:rsid w:val="005E621D"/>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character" w:customStyle="1" w:styleId="B1Char">
    <w:name w:val="B1 Char"/>
    <w:link w:val="B1"/>
    <w:qFormat/>
    <w:rsid w:val="005E621D"/>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locked/>
    <w:rsid w:val="005E621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262AE6"/>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5E621D"/>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262AE6"/>
    <w:rPr>
      <w:lang w:eastAsia="en-US"/>
    </w:rPr>
  </w:style>
  <w:style w:type="paragraph" w:customStyle="1" w:styleId="B30">
    <w:name w:val="B3"/>
    <w:basedOn w:val="Normal"/>
    <w:link w:val="B3Char"/>
    <w:pPr>
      <w:ind w:left="1135" w:hanging="284"/>
    </w:pPr>
  </w:style>
  <w:style w:type="character" w:customStyle="1" w:styleId="B3Char">
    <w:name w:val="B3 Char"/>
    <w:link w:val="B30"/>
    <w:rsid w:val="00262AE6"/>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GuidanceChar">
    <w:name w:val="Guidance Char"/>
    <w:link w:val="Guidance"/>
    <w:rsid w:val="00262AE6"/>
    <w:rPr>
      <w:i/>
      <w:color w:val="0000FF"/>
      <w:lang w:eastAsia="en-US"/>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basedOn w:val="DefaultParagraphFont"/>
    <w:rsid w:val="00E96AFE"/>
    <w:rPr>
      <w:sz w:val="16"/>
      <w:szCs w:val="16"/>
    </w:rPr>
  </w:style>
  <w:style w:type="paragraph" w:styleId="CommentText">
    <w:name w:val="annotation text"/>
    <w:basedOn w:val="Normal"/>
    <w:link w:val="CommentTextChar"/>
    <w:rsid w:val="00E96AFE"/>
  </w:style>
  <w:style w:type="character" w:customStyle="1" w:styleId="CommentTextChar">
    <w:name w:val="Comment Text Char"/>
    <w:basedOn w:val="DefaultParagraphFont"/>
    <w:link w:val="CommentText"/>
    <w:rsid w:val="00E96AFE"/>
    <w:rPr>
      <w:lang w:eastAsia="en-US"/>
    </w:rPr>
  </w:style>
  <w:style w:type="paragraph" w:styleId="CommentSubject">
    <w:name w:val="annotation subject"/>
    <w:basedOn w:val="CommentText"/>
    <w:next w:val="CommentText"/>
    <w:link w:val="CommentSubjectChar"/>
    <w:rsid w:val="00E96AFE"/>
    <w:rPr>
      <w:b/>
      <w:bCs/>
    </w:rPr>
  </w:style>
  <w:style w:type="character" w:customStyle="1" w:styleId="CommentSubjectChar">
    <w:name w:val="Comment Subject Char"/>
    <w:basedOn w:val="CommentTextChar"/>
    <w:link w:val="CommentSubject"/>
    <w:rsid w:val="00E96AFE"/>
    <w:rPr>
      <w:b/>
      <w:bCs/>
      <w:lang w:eastAsia="en-US"/>
    </w:rPr>
  </w:style>
  <w:style w:type="paragraph" w:styleId="Revision">
    <w:name w:val="Revision"/>
    <w:hidden/>
    <w:uiPriority w:val="99"/>
    <w:semiHidden/>
    <w:rsid w:val="00E96AFE"/>
    <w:rPr>
      <w:lang w:eastAsia="en-US"/>
    </w:rPr>
  </w:style>
  <w:style w:type="paragraph" w:styleId="Index1">
    <w:name w:val="index 1"/>
    <w:basedOn w:val="Normal"/>
    <w:rsid w:val="00262AE6"/>
    <w:pPr>
      <w:keepLines/>
      <w:spacing w:after="0"/>
    </w:pPr>
    <w:rPr>
      <w:rFonts w:eastAsia="SimSun"/>
    </w:rPr>
  </w:style>
  <w:style w:type="paragraph" w:styleId="Index2">
    <w:name w:val="index 2"/>
    <w:basedOn w:val="Index1"/>
    <w:rsid w:val="00262AE6"/>
    <w:pPr>
      <w:ind w:left="284"/>
    </w:pPr>
  </w:style>
  <w:style w:type="character" w:styleId="FootnoteReference">
    <w:name w:val="footnote reference"/>
    <w:aliases w:val="Appel note de bas de p,Footnote Reference/"/>
    <w:rsid w:val="00262AE6"/>
    <w:rPr>
      <w:b/>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rsid w:val="00262AE6"/>
    <w:pPr>
      <w:keepLines/>
      <w:spacing w:after="0"/>
      <w:ind w:left="454" w:hanging="454"/>
    </w:pPr>
    <w:rPr>
      <w:rFonts w:eastAsia="SimSun"/>
      <w:sz w:val="16"/>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62AE6"/>
    <w:rPr>
      <w:rFonts w:eastAsia="SimSun"/>
      <w:sz w:val="16"/>
      <w:lang w:eastAsia="en-US"/>
    </w:rPr>
  </w:style>
  <w:style w:type="paragraph" w:styleId="ListNumber2">
    <w:name w:val="List Number 2"/>
    <w:basedOn w:val="ListNumber"/>
    <w:rsid w:val="00262AE6"/>
    <w:pPr>
      <w:ind w:left="851"/>
    </w:pPr>
  </w:style>
  <w:style w:type="paragraph" w:styleId="ListNumber">
    <w:name w:val="List Number"/>
    <w:basedOn w:val="List"/>
    <w:rsid w:val="00262AE6"/>
  </w:style>
  <w:style w:type="paragraph" w:styleId="List">
    <w:name w:val="List"/>
    <w:basedOn w:val="Normal"/>
    <w:rsid w:val="00262AE6"/>
    <w:pPr>
      <w:ind w:left="568" w:hanging="284"/>
    </w:pPr>
    <w:rPr>
      <w:rFonts w:eastAsia="SimSun"/>
    </w:rPr>
  </w:style>
  <w:style w:type="paragraph" w:styleId="ListBullet2">
    <w:name w:val="List Bullet 2"/>
    <w:basedOn w:val="ListBullet"/>
    <w:rsid w:val="00262AE6"/>
    <w:pPr>
      <w:ind w:left="851"/>
    </w:pPr>
  </w:style>
  <w:style w:type="paragraph" w:styleId="ListBullet">
    <w:name w:val="List Bullet"/>
    <w:basedOn w:val="List"/>
    <w:rsid w:val="00262AE6"/>
  </w:style>
  <w:style w:type="paragraph" w:styleId="ListBullet3">
    <w:name w:val="List Bullet 3"/>
    <w:basedOn w:val="ListBullet2"/>
    <w:rsid w:val="00262AE6"/>
    <w:pPr>
      <w:ind w:left="1135"/>
    </w:pPr>
  </w:style>
  <w:style w:type="paragraph" w:styleId="List2">
    <w:name w:val="List 2"/>
    <w:basedOn w:val="List"/>
    <w:rsid w:val="00262AE6"/>
    <w:pPr>
      <w:ind w:left="851"/>
    </w:pPr>
  </w:style>
  <w:style w:type="paragraph" w:styleId="List3">
    <w:name w:val="List 3"/>
    <w:basedOn w:val="List2"/>
    <w:rsid w:val="00262AE6"/>
    <w:pPr>
      <w:ind w:left="1135"/>
    </w:pPr>
  </w:style>
  <w:style w:type="paragraph" w:styleId="List4">
    <w:name w:val="List 4"/>
    <w:basedOn w:val="List3"/>
    <w:rsid w:val="00262AE6"/>
    <w:pPr>
      <w:ind w:left="1418"/>
    </w:pPr>
  </w:style>
  <w:style w:type="paragraph" w:styleId="List5">
    <w:name w:val="List 5"/>
    <w:basedOn w:val="List4"/>
    <w:rsid w:val="00262AE6"/>
    <w:pPr>
      <w:ind w:left="1702"/>
    </w:pPr>
  </w:style>
  <w:style w:type="paragraph" w:styleId="ListBullet4">
    <w:name w:val="List Bullet 4"/>
    <w:basedOn w:val="ListBullet3"/>
    <w:rsid w:val="00262AE6"/>
    <w:pPr>
      <w:ind w:left="1418"/>
    </w:pPr>
  </w:style>
  <w:style w:type="paragraph" w:styleId="ListBullet5">
    <w:name w:val="List Bullet 5"/>
    <w:basedOn w:val="ListBullet4"/>
    <w:rsid w:val="00262AE6"/>
    <w:pPr>
      <w:ind w:left="1702"/>
    </w:pPr>
  </w:style>
  <w:style w:type="paragraph" w:styleId="IndexHeading">
    <w:name w:val="index heading"/>
    <w:basedOn w:val="Normal"/>
    <w:next w:val="Normal"/>
    <w:rsid w:val="00262AE6"/>
    <w:pPr>
      <w:pBdr>
        <w:top w:val="single" w:sz="12" w:space="0" w:color="auto"/>
      </w:pBdr>
      <w:spacing w:before="360" w:after="240"/>
    </w:pPr>
    <w:rPr>
      <w:rFonts w:eastAsia="SimSun"/>
      <w:b/>
      <w:i/>
      <w:sz w:val="26"/>
    </w:rPr>
  </w:style>
  <w:style w:type="paragraph" w:customStyle="1" w:styleId="INDENT1">
    <w:name w:val="INDENT1"/>
    <w:basedOn w:val="Normal"/>
    <w:rsid w:val="00262AE6"/>
    <w:pPr>
      <w:ind w:left="851"/>
    </w:pPr>
    <w:rPr>
      <w:rFonts w:eastAsia="SimSun"/>
    </w:rPr>
  </w:style>
  <w:style w:type="paragraph" w:customStyle="1" w:styleId="INDENT2">
    <w:name w:val="INDENT2"/>
    <w:basedOn w:val="Normal"/>
    <w:rsid w:val="00262AE6"/>
    <w:pPr>
      <w:ind w:left="1135" w:hanging="284"/>
    </w:pPr>
    <w:rPr>
      <w:rFonts w:eastAsia="SimSun"/>
    </w:rPr>
  </w:style>
  <w:style w:type="paragraph" w:customStyle="1" w:styleId="INDENT3">
    <w:name w:val="INDENT3"/>
    <w:basedOn w:val="Normal"/>
    <w:rsid w:val="00262AE6"/>
    <w:pPr>
      <w:ind w:left="1701" w:hanging="567"/>
    </w:pPr>
    <w:rPr>
      <w:rFonts w:eastAsia="SimSun"/>
    </w:rPr>
  </w:style>
  <w:style w:type="paragraph" w:customStyle="1" w:styleId="FigureTitle">
    <w:name w:val="Figure_Title"/>
    <w:basedOn w:val="Normal"/>
    <w:next w:val="Normal"/>
    <w:rsid w:val="00262AE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262AE6"/>
    <w:pPr>
      <w:keepNext/>
      <w:keepLines/>
    </w:pPr>
    <w:rPr>
      <w:rFonts w:eastAsia="SimSun"/>
      <w:b/>
    </w:rPr>
  </w:style>
  <w:style w:type="paragraph" w:customStyle="1" w:styleId="enumlev2">
    <w:name w:val="enumlev2"/>
    <w:basedOn w:val="Normal"/>
    <w:rsid w:val="00262AE6"/>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262AE6"/>
    <w:pPr>
      <w:keepNext/>
      <w:keepLines/>
      <w:spacing w:before="240"/>
      <w:ind w:left="1418"/>
    </w:pPr>
    <w:rPr>
      <w:rFonts w:ascii="Arial" w:eastAsia="SimSun"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262AE6"/>
    <w:pPr>
      <w:spacing w:before="120" w:after="120"/>
    </w:pPr>
    <w:rPr>
      <w:rFonts w:eastAsia="SimSun"/>
      <w:b/>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262AE6"/>
    <w:rPr>
      <w:rFonts w:eastAsia="SimSun"/>
      <w:b/>
      <w:lang w:eastAsia="en-US"/>
    </w:rPr>
  </w:style>
  <w:style w:type="paragraph" w:styleId="DocumentMap">
    <w:name w:val="Document Map"/>
    <w:basedOn w:val="Normal"/>
    <w:link w:val="DocumentMapChar"/>
    <w:rsid w:val="00262AE6"/>
    <w:pPr>
      <w:shd w:val="clear" w:color="auto" w:fill="000080"/>
    </w:pPr>
    <w:rPr>
      <w:rFonts w:ascii="Tahoma" w:eastAsia="SimSun" w:hAnsi="Tahoma"/>
      <w:lang w:val="x-none"/>
    </w:rPr>
  </w:style>
  <w:style w:type="character" w:customStyle="1" w:styleId="DocumentMapChar">
    <w:name w:val="Document Map Char"/>
    <w:basedOn w:val="DefaultParagraphFont"/>
    <w:link w:val="DocumentMap"/>
    <w:uiPriority w:val="99"/>
    <w:rsid w:val="00262AE6"/>
    <w:rPr>
      <w:rFonts w:ascii="Tahoma" w:eastAsia="SimSun" w:hAnsi="Tahoma"/>
      <w:shd w:val="clear" w:color="auto" w:fill="000080"/>
      <w:lang w:val="x-none" w:eastAsia="en-US"/>
    </w:rPr>
  </w:style>
  <w:style w:type="paragraph" w:styleId="PlainText">
    <w:name w:val="Plain Text"/>
    <w:basedOn w:val="Normal"/>
    <w:link w:val="PlainTextChar"/>
    <w:rsid w:val="00262AE6"/>
    <w:rPr>
      <w:rFonts w:ascii="Courier New" w:eastAsia="SimSun" w:hAnsi="Courier New"/>
      <w:lang w:val="nb-NO"/>
    </w:rPr>
  </w:style>
  <w:style w:type="character" w:customStyle="1" w:styleId="PlainTextChar">
    <w:name w:val="Plain Text Char"/>
    <w:basedOn w:val="DefaultParagraphFont"/>
    <w:link w:val="PlainText"/>
    <w:uiPriority w:val="99"/>
    <w:rsid w:val="00262AE6"/>
    <w:rPr>
      <w:rFonts w:ascii="Courier New" w:eastAsia="SimSun" w:hAnsi="Courier New"/>
      <w:lang w:val="nb-NO" w:eastAsia="en-US"/>
    </w:rPr>
  </w:style>
  <w:style w:type="paragraph" w:styleId="BodyText">
    <w:name w:val="Body Text"/>
    <w:aliases w:val="bt"/>
    <w:basedOn w:val="Normal"/>
    <w:link w:val="BodyTextChar"/>
    <w:qFormat/>
    <w:rsid w:val="00262AE6"/>
    <w:rPr>
      <w:rFonts w:eastAsia="SimSun"/>
    </w:rPr>
  </w:style>
  <w:style w:type="character" w:customStyle="1" w:styleId="BodyTextChar">
    <w:name w:val="Body Text Char"/>
    <w:aliases w:val="bt Char"/>
    <w:basedOn w:val="DefaultParagraphFont"/>
    <w:link w:val="BodyText"/>
    <w:qFormat/>
    <w:rsid w:val="00262AE6"/>
    <w:rPr>
      <w:rFonts w:eastAsia="SimSun"/>
      <w:lang w:eastAsia="en-US"/>
    </w:rPr>
  </w:style>
  <w:style w:type="paragraph" w:customStyle="1" w:styleId="a0">
    <w:name w:val="样式 页眉"/>
    <w:basedOn w:val="Header"/>
    <w:link w:val="Char"/>
    <w:rsid w:val="00262AE6"/>
    <w:rPr>
      <w:rFonts w:eastAsia="Arial"/>
      <w:bCs/>
      <w:sz w:val="22"/>
      <w:lang w:val="en-US" w:eastAsia="en-US"/>
    </w:rPr>
  </w:style>
  <w:style w:type="character" w:customStyle="1" w:styleId="Char">
    <w:name w:val="样式 页眉 Char"/>
    <w:link w:val="a0"/>
    <w:rsid w:val="00262AE6"/>
    <w:rPr>
      <w:rFonts w:ascii="Arial" w:eastAsia="Arial" w:hAnsi="Arial"/>
      <w:b/>
      <w:bCs/>
      <w:noProof/>
      <w:sz w:val="22"/>
      <w:lang w:val="en-US" w:eastAsia="en-US"/>
    </w:rPr>
  </w:style>
  <w:style w:type="character" w:customStyle="1" w:styleId="TALCar">
    <w:name w:val="TAL Car"/>
    <w:qFormat/>
    <w:rsid w:val="00262AE6"/>
    <w:rPr>
      <w:rFonts w:ascii="Arial" w:eastAsia="SimSun" w:hAnsi="Arial" w:cs="Times New Roman"/>
      <w:kern w:val="0"/>
      <w:sz w:val="18"/>
      <w:szCs w:val="20"/>
      <w:lang w:val="en-GB" w:eastAsia="en-GB"/>
    </w:rPr>
  </w:style>
  <w:style w:type="paragraph" w:styleId="BodyTextIndent2">
    <w:name w:val="Body Text Indent 2"/>
    <w:basedOn w:val="Normal"/>
    <w:link w:val="BodyTextIndent2Char"/>
    <w:rsid w:val="00262AE6"/>
    <w:pPr>
      <w:spacing w:after="120" w:line="480" w:lineRule="auto"/>
      <w:ind w:leftChars="200" w:left="420"/>
    </w:pPr>
    <w:rPr>
      <w:rFonts w:eastAsia="MS Mincho"/>
    </w:rPr>
  </w:style>
  <w:style w:type="character" w:customStyle="1" w:styleId="BodyTextIndent2Char">
    <w:name w:val="Body Text Indent 2 Char"/>
    <w:basedOn w:val="DefaultParagraphFont"/>
    <w:link w:val="BodyTextIndent2"/>
    <w:rsid w:val="00262AE6"/>
    <w:rPr>
      <w:rFonts w:eastAsia="MS Mincho"/>
      <w:lang w:eastAsia="en-US"/>
    </w:rPr>
  </w:style>
  <w:style w:type="paragraph" w:customStyle="1" w:styleId="1">
    <w:name w:val="正文1"/>
    <w:basedOn w:val="Normal"/>
    <w:link w:val="1Char"/>
    <w:qFormat/>
    <w:rsid w:val="00262AE6"/>
    <w:pPr>
      <w:widowControl w:val="0"/>
      <w:adjustRightInd w:val="0"/>
      <w:jc w:val="both"/>
    </w:pPr>
    <w:rPr>
      <w:rFonts w:eastAsia="SimSun"/>
      <w:lang w:val="x-none" w:eastAsia="x-none"/>
    </w:rPr>
  </w:style>
  <w:style w:type="character" w:customStyle="1" w:styleId="1Char">
    <w:name w:val="正文1 Char"/>
    <w:link w:val="1"/>
    <w:rsid w:val="00262AE6"/>
    <w:rPr>
      <w:rFonts w:eastAsia="SimSun"/>
      <w:lang w:val="x-none" w:eastAsia="x-none"/>
    </w:rPr>
  </w:style>
  <w:style w:type="paragraph" w:customStyle="1" w:styleId="3GPP">
    <w:name w:val="3GPP 正文"/>
    <w:basedOn w:val="Normal"/>
    <w:link w:val="3GPPChar"/>
    <w:qFormat/>
    <w:rsid w:val="00262AE6"/>
    <w:rPr>
      <w:rFonts w:eastAsia="SimSun"/>
      <w:lang w:val="x-none" w:eastAsia="ja-JP"/>
    </w:rPr>
  </w:style>
  <w:style w:type="character" w:customStyle="1" w:styleId="3GPPChar">
    <w:name w:val="3GPP 正文 Char"/>
    <w:link w:val="3GPP"/>
    <w:rsid w:val="00262AE6"/>
    <w:rPr>
      <w:rFonts w:eastAsia="SimSun"/>
      <w:lang w:val="x-none" w:eastAsia="ja-JP"/>
    </w:rPr>
  </w:style>
  <w:style w:type="paragraph" w:customStyle="1" w:styleId="3GPPlevel3">
    <w:name w:val="3GPP level 3"/>
    <w:basedOn w:val="Heading3"/>
    <w:link w:val="3GPPlevel3Char"/>
    <w:qFormat/>
    <w:rsid w:val="00262AE6"/>
    <w:rPr>
      <w:rFonts w:eastAsia="SimSun"/>
    </w:rPr>
  </w:style>
  <w:style w:type="character" w:customStyle="1" w:styleId="3GPPlevel3Char">
    <w:name w:val="3GPP level 3 Char"/>
    <w:link w:val="3GPPlevel3"/>
    <w:rsid w:val="00262AE6"/>
    <w:rPr>
      <w:rFonts w:ascii="Arial" w:eastAsia="SimSun" w:hAnsi="Arial"/>
      <w:sz w:val="28"/>
      <w:lang w:eastAsia="en-US"/>
    </w:rPr>
  </w:style>
  <w:style w:type="paragraph" w:customStyle="1" w:styleId="equationArrayNum">
    <w:name w:val="equationArrayNum"/>
    <w:basedOn w:val="Normal"/>
    <w:next w:val="Normal"/>
    <w:uiPriority w:val="99"/>
    <w:rsid w:val="00262AE6"/>
    <w:pPr>
      <w:keepLines/>
      <w:autoSpaceDE w:val="0"/>
      <w:autoSpaceDN w:val="0"/>
      <w:adjustRightInd w:val="0"/>
      <w:spacing w:before="120" w:after="120"/>
    </w:pPr>
    <w:rPr>
      <w:noProof/>
      <w:sz w:val="24"/>
      <w:szCs w:val="24"/>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uiPriority w:val="34"/>
    <w:qFormat/>
    <w:rsid w:val="00262AE6"/>
    <w:pPr>
      <w:ind w:firstLineChars="200" w:firstLine="420"/>
    </w:pPr>
    <w:rPr>
      <w:rFonts w:eastAsia="SimSun"/>
    </w:rPr>
  </w:style>
  <w:style w:type="paragraph" w:customStyle="1" w:styleId="BodyBest">
    <w:name w:val="BodyBest"/>
    <w:basedOn w:val="Normal"/>
    <w:link w:val="BodyBestChar"/>
    <w:qFormat/>
    <w:rsid w:val="00262AE6"/>
    <w:pPr>
      <w:spacing w:before="240" w:after="0"/>
      <w:ind w:left="540"/>
      <w:jc w:val="both"/>
    </w:pPr>
    <w:rPr>
      <w:rFonts w:ascii="Arial" w:eastAsia="MS Mincho" w:hAnsi="Arial"/>
      <w:lang w:val="en-US"/>
    </w:rPr>
  </w:style>
  <w:style w:type="character" w:customStyle="1" w:styleId="BodyBestChar">
    <w:name w:val="BodyBest Char"/>
    <w:link w:val="BodyBest"/>
    <w:rsid w:val="00262AE6"/>
    <w:rPr>
      <w:rFonts w:ascii="Arial" w:eastAsia="MS Mincho" w:hAnsi="Arial"/>
      <w:lang w:val="en-US" w:eastAsia="en-US"/>
    </w:rPr>
  </w:style>
  <w:style w:type="paragraph" w:customStyle="1" w:styleId="Default">
    <w:name w:val="Default"/>
    <w:rsid w:val="00262AE6"/>
    <w:pPr>
      <w:autoSpaceDE w:val="0"/>
      <w:autoSpaceDN w:val="0"/>
      <w:adjustRightInd w:val="0"/>
    </w:pPr>
    <w:rPr>
      <w:rFonts w:ascii="Arial" w:eastAsia="MS Mincho" w:hAnsi="Arial" w:cs="Arial"/>
      <w:color w:val="000000"/>
      <w:sz w:val="24"/>
      <w:szCs w:val="24"/>
      <w:lang w:val="en-US" w:eastAsia="en-US"/>
    </w:rPr>
  </w:style>
  <w:style w:type="character" w:customStyle="1" w:styleId="tgc">
    <w:name w:val="_tgc"/>
    <w:rsid w:val="00262AE6"/>
  </w:style>
  <w:style w:type="paragraph" w:customStyle="1" w:styleId="a">
    <w:name w:val="参考文献"/>
    <w:basedOn w:val="Normal"/>
    <w:qFormat/>
    <w:rsid w:val="00262AE6"/>
    <w:pPr>
      <w:keepLines/>
      <w:numPr>
        <w:numId w:val="1"/>
      </w:numPr>
      <w:spacing w:after="0"/>
    </w:pPr>
    <w:rPr>
      <w:rFonts w:eastAsia="MS Mincho"/>
    </w:rPr>
  </w:style>
  <w:style w:type="paragraph" w:customStyle="1" w:styleId="B-Body">
    <w:name w:val="B-Body"/>
    <w:rsid w:val="00262AE6"/>
    <w:pPr>
      <w:tabs>
        <w:tab w:val="left" w:pos="2160"/>
      </w:tabs>
      <w:suppressAutoHyphens/>
      <w:autoSpaceDN w:val="0"/>
      <w:spacing w:before="120" w:after="40"/>
      <w:ind w:left="720"/>
      <w:textAlignment w:val="baseline"/>
    </w:pPr>
    <w:rPr>
      <w:lang w:val="en-US" w:eastAsia="en-US"/>
    </w:rPr>
  </w:style>
  <w:style w:type="paragraph" w:styleId="NormalWeb">
    <w:name w:val="Normal (Web)"/>
    <w:basedOn w:val="Normal"/>
    <w:uiPriority w:val="99"/>
    <w:unhideWhenUsed/>
    <w:rsid w:val="00262AE6"/>
    <w:pPr>
      <w:spacing w:before="100" w:beforeAutospacing="1" w:after="100" w:afterAutospacing="1"/>
    </w:pPr>
    <w:rPr>
      <w:sz w:val="24"/>
      <w:szCs w:val="24"/>
      <w:lang w:val="sv-SE" w:eastAsia="sv-SE"/>
    </w:rPr>
  </w:style>
  <w:style w:type="paragraph" w:customStyle="1" w:styleId="CRCoverPage">
    <w:name w:val="CR Cover Page"/>
    <w:link w:val="CRCoverPageChar"/>
    <w:qFormat/>
    <w:rsid w:val="00262AE6"/>
    <w:pPr>
      <w:spacing w:after="120" w:line="259" w:lineRule="auto"/>
    </w:pPr>
    <w:rPr>
      <w:rFonts w:ascii="Arial" w:hAnsi="Arial"/>
      <w:lang w:val="sv-SE" w:eastAsia="en-US"/>
    </w:rPr>
  </w:style>
  <w:style w:type="character" w:customStyle="1" w:styleId="CRCoverPageChar">
    <w:name w:val="CR Cover Page Char"/>
    <w:link w:val="CRCoverPage"/>
    <w:qFormat/>
    <w:rsid w:val="00262AE6"/>
    <w:rPr>
      <w:rFonts w:ascii="Arial" w:hAnsi="Arial"/>
      <w:lang w:val="sv-SE" w:eastAsia="en-US"/>
    </w:rPr>
  </w:style>
  <w:style w:type="paragraph" w:customStyle="1" w:styleId="ListParagraph1">
    <w:name w:val="List Paragraph1"/>
    <w:basedOn w:val="Normal"/>
    <w:link w:val="ListParagraphChar"/>
    <w:uiPriority w:val="34"/>
    <w:qFormat/>
    <w:rsid w:val="00262AE6"/>
    <w:pPr>
      <w:spacing w:line="259" w:lineRule="auto"/>
      <w:ind w:left="720"/>
      <w:contextualSpacing/>
    </w:pPr>
    <w:rPr>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1"/>
    <w:uiPriority w:val="34"/>
    <w:qFormat/>
    <w:locked/>
    <w:rsid w:val="00262AE6"/>
    <w:rPr>
      <w:lang w:val="x-none" w:eastAsia="en-US"/>
    </w:rPr>
  </w:style>
  <w:style w:type="paragraph" w:customStyle="1" w:styleId="NoSpacing1">
    <w:name w:val="No Spacing1"/>
    <w:uiPriority w:val="1"/>
    <w:qFormat/>
    <w:rsid w:val="00262AE6"/>
    <w:pPr>
      <w:spacing w:after="160" w:line="259" w:lineRule="auto"/>
    </w:pPr>
    <w:rPr>
      <w:lang w:eastAsia="en-US"/>
    </w:rPr>
  </w:style>
  <w:style w:type="paragraph" w:customStyle="1" w:styleId="MTDisplayEquation">
    <w:name w:val="MTDisplayEquation"/>
    <w:basedOn w:val="Normal"/>
    <w:next w:val="Normal"/>
    <w:link w:val="MTDisplayEquationChar"/>
    <w:rsid w:val="00262AE6"/>
    <w:pPr>
      <w:tabs>
        <w:tab w:val="center" w:pos="4820"/>
        <w:tab w:val="right" w:pos="9640"/>
      </w:tabs>
    </w:pPr>
    <w:rPr>
      <w:rFonts w:eastAsia="SimSun"/>
      <w:noProof/>
    </w:rPr>
  </w:style>
  <w:style w:type="character" w:customStyle="1" w:styleId="MTDisplayEquationChar">
    <w:name w:val="MTDisplayEquation Char"/>
    <w:link w:val="MTDisplayEquation"/>
    <w:rsid w:val="00262AE6"/>
    <w:rPr>
      <w:rFonts w:eastAsia="SimSun"/>
      <w:noProof/>
      <w:lang w:eastAsia="en-US"/>
    </w:rPr>
  </w:style>
  <w:style w:type="paragraph" w:customStyle="1" w:styleId="FL">
    <w:name w:val="FL"/>
    <w:basedOn w:val="Normal"/>
    <w:rsid w:val="00F64610"/>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rsid w:val="0083021D"/>
    <w:rPr>
      <w:lang w:val="en-GB"/>
    </w:rPr>
  </w:style>
  <w:style w:type="paragraph" w:customStyle="1" w:styleId="tdoc-header">
    <w:name w:val="tdoc-header"/>
    <w:rsid w:val="00FB4E42"/>
    <w:rPr>
      <w:rFonts w:ascii="Arial" w:eastAsia="SimSun" w:hAnsi="Arial"/>
      <w:noProof/>
      <w:sz w:val="24"/>
      <w:lang w:eastAsia="en-US"/>
    </w:rPr>
  </w:style>
  <w:style w:type="character" w:styleId="PageNumber">
    <w:name w:val="page number"/>
    <w:basedOn w:val="DefaultParagraphFont"/>
    <w:rsid w:val="00FB4E42"/>
  </w:style>
  <w:style w:type="paragraph" w:customStyle="1" w:styleId="Heading2Head2A2">
    <w:name w:val="Heading 2.Head2A.2"/>
    <w:basedOn w:val="Heading1"/>
    <w:next w:val="Normal"/>
    <w:rsid w:val="00FB4E42"/>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FB4E42"/>
    <w:pPr>
      <w:spacing w:before="120"/>
      <w:outlineLvl w:val="2"/>
    </w:pPr>
    <w:rPr>
      <w:sz w:val="28"/>
    </w:rPr>
  </w:style>
  <w:style w:type="paragraph" w:customStyle="1" w:styleId="Reference">
    <w:name w:val="Reference"/>
    <w:basedOn w:val="Normal"/>
    <w:rsid w:val="00FB4E42"/>
    <w:pPr>
      <w:keepLines/>
      <w:numPr>
        <w:ilvl w:val="1"/>
        <w:numId w:val="3"/>
      </w:numPr>
    </w:pPr>
    <w:rPr>
      <w:rFonts w:eastAsia="MS Mincho"/>
    </w:rPr>
  </w:style>
  <w:style w:type="paragraph" w:customStyle="1" w:styleId="ZchnZchn">
    <w:name w:val="Zchn Zchn"/>
    <w:semiHidden/>
    <w:rsid w:val="00FB4E42"/>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1">
    <w:name w:val="B1 Char1"/>
    <w:basedOn w:val="DefaultParagraphFont"/>
    <w:rsid w:val="00FB4E42"/>
    <w:rPr>
      <w:lang w:val="en-GB" w:eastAsia="ja-JP" w:bidi="ar-SA"/>
    </w:rPr>
  </w:style>
  <w:style w:type="paragraph" w:customStyle="1" w:styleId="bodytext4">
    <w:name w:val="bodytext4"/>
    <w:basedOn w:val="BodyText"/>
    <w:rsid w:val="00FB4E42"/>
    <w:pPr>
      <w:numPr>
        <w:numId w:val="5"/>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rPr>
  </w:style>
  <w:style w:type="character" w:customStyle="1" w:styleId="B10">
    <w:name w:val="B1 (文字)"/>
    <w:basedOn w:val="DefaultParagraphFont"/>
    <w:rsid w:val="00FB4E42"/>
    <w:rPr>
      <w:lang w:val="en-GB" w:eastAsia="ja-JP" w:bidi="ar-SA"/>
    </w:rPr>
  </w:style>
  <w:style w:type="character" w:customStyle="1" w:styleId="B1Zchn">
    <w:name w:val="B1 Zchn"/>
    <w:basedOn w:val="DefaultParagraphFont"/>
    <w:rsid w:val="00FB4E42"/>
    <w:rPr>
      <w:rFonts w:eastAsia="MS Mincho"/>
      <w:lang w:val="en-GB" w:eastAsia="en-US" w:bidi="ar-SA"/>
    </w:rPr>
  </w:style>
  <w:style w:type="character" w:styleId="Emphasis">
    <w:name w:val="Emphasis"/>
    <w:basedOn w:val="DefaultParagraphFont"/>
    <w:qFormat/>
    <w:rsid w:val="00FB4E42"/>
    <w:rPr>
      <w:i/>
      <w:iCs/>
    </w:rPr>
  </w:style>
  <w:style w:type="character" w:styleId="IntenseEmphasis">
    <w:name w:val="Intense Emphasis"/>
    <w:basedOn w:val="DefaultParagraphFont"/>
    <w:uiPriority w:val="21"/>
    <w:qFormat/>
    <w:rsid w:val="00FB4E42"/>
    <w:rPr>
      <w:b/>
      <w:bCs/>
      <w:i/>
      <w:iCs/>
      <w:color w:val="4F81BD"/>
    </w:rPr>
  </w:style>
  <w:style w:type="paragraph" w:customStyle="1" w:styleId="References">
    <w:name w:val="References"/>
    <w:basedOn w:val="Normal"/>
    <w:next w:val="Normal"/>
    <w:rsid w:val="00FB4E42"/>
    <w:pPr>
      <w:numPr>
        <w:numId w:val="6"/>
      </w:numPr>
      <w:autoSpaceDE w:val="0"/>
      <w:autoSpaceDN w:val="0"/>
      <w:snapToGrid w:val="0"/>
      <w:spacing w:after="60"/>
    </w:pPr>
    <w:rPr>
      <w:rFonts w:eastAsia="SimSun"/>
      <w:szCs w:val="16"/>
      <w:lang w:val="en-US"/>
    </w:rPr>
  </w:style>
  <w:style w:type="paragraph" w:customStyle="1" w:styleId="enumlev1">
    <w:name w:val="enumlev1"/>
    <w:basedOn w:val="Normal"/>
    <w:rsid w:val="00FB4E4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BodyTextIndent"/>
    <w:rsid w:val="00FB4E42"/>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link w:val="BodyTextIndentChar"/>
    <w:rsid w:val="00FB4E42"/>
    <w:pPr>
      <w:spacing w:after="120"/>
      <w:ind w:left="360"/>
    </w:pPr>
    <w:rPr>
      <w:rFonts w:eastAsia="SimSun"/>
    </w:rPr>
  </w:style>
  <w:style w:type="character" w:customStyle="1" w:styleId="BodyTextIndentChar">
    <w:name w:val="Body Text Indent Char"/>
    <w:basedOn w:val="DefaultParagraphFont"/>
    <w:link w:val="BodyTextIndent"/>
    <w:rsid w:val="00FB4E42"/>
    <w:rPr>
      <w:rFonts w:eastAsia="SimSun"/>
      <w:lang w:eastAsia="en-US"/>
    </w:rPr>
  </w:style>
  <w:style w:type="paragraph" w:customStyle="1" w:styleId="ECCBulletsLv1">
    <w:name w:val="ECC Bullets Lv1"/>
    <w:basedOn w:val="Normal"/>
    <w:qFormat/>
    <w:rsid w:val="00FB4E42"/>
    <w:pPr>
      <w:numPr>
        <w:numId w:val="7"/>
      </w:numPr>
      <w:tabs>
        <w:tab w:val="left" w:pos="340"/>
      </w:tabs>
      <w:spacing w:before="60" w:after="0"/>
      <w:jc w:val="both"/>
    </w:pPr>
    <w:rPr>
      <w:rFonts w:ascii="Arial" w:eastAsia="Calibri" w:hAnsi="Arial"/>
      <w:szCs w:val="22"/>
    </w:rPr>
  </w:style>
  <w:style w:type="character" w:customStyle="1" w:styleId="ECCParagraph">
    <w:name w:val="ECC Paragraph"/>
    <w:basedOn w:val="DefaultParagraphFont"/>
    <w:uiPriority w:val="1"/>
    <w:qFormat/>
    <w:rsid w:val="00FB4E42"/>
    <w:rPr>
      <w:rFonts w:ascii="Arial" w:hAnsi="Arial"/>
      <w:noProof w:val="0"/>
      <w:sz w:val="20"/>
      <w:bdr w:val="none" w:sz="0" w:space="0" w:color="auto"/>
      <w:lang w:val="en-GB"/>
    </w:rPr>
  </w:style>
  <w:style w:type="paragraph" w:customStyle="1" w:styleId="ECCBulletsLv2">
    <w:name w:val="ECC Bullets Lv2"/>
    <w:basedOn w:val="ECCBulletsLv1"/>
    <w:rsid w:val="00FB4E42"/>
    <w:pPr>
      <w:numPr>
        <w:numId w:val="0"/>
      </w:numPr>
      <w:tabs>
        <w:tab w:val="num" w:pos="851"/>
      </w:tabs>
      <w:ind w:left="680" w:hanging="340"/>
    </w:pPr>
  </w:style>
  <w:style w:type="character" w:customStyle="1" w:styleId="ECCHLyellow">
    <w:name w:val="ECC HL yellow"/>
    <w:basedOn w:val="DefaultParagraphFont"/>
    <w:uiPriority w:val="1"/>
    <w:qFormat/>
    <w:rsid w:val="00FB4E42"/>
    <w:rPr>
      <w:rFonts w:eastAsia="Calibri"/>
      <w:i w:val="0"/>
      <w:szCs w:val="22"/>
      <w:bdr w:val="none" w:sz="0" w:space="0" w:color="auto"/>
      <w:shd w:val="solid" w:color="FFFF00" w:fill="auto"/>
      <w:lang w:val="en-GB"/>
    </w:rPr>
  </w:style>
  <w:style w:type="character" w:customStyle="1" w:styleId="ECCHLbold">
    <w:name w:val="ECC HL bold"/>
    <w:basedOn w:val="DefaultParagraphFont"/>
    <w:uiPriority w:val="1"/>
    <w:qFormat/>
    <w:rsid w:val="00FB4E42"/>
    <w:rPr>
      <w:b/>
      <w:bCs/>
    </w:rPr>
  </w:style>
  <w:style w:type="paragraph" w:customStyle="1" w:styleId="Restitle">
    <w:name w:val="Res_title"/>
    <w:basedOn w:val="Normal"/>
    <w:next w:val="Normal"/>
    <w:link w:val="RestitleChar"/>
    <w:qFormat/>
    <w:rsid w:val="00FB4E42"/>
    <w:pPr>
      <w:keepNext/>
      <w:keepLines/>
      <w:tabs>
        <w:tab w:val="left" w:pos="567"/>
      </w:tabs>
      <w:overflowPunct w:val="0"/>
      <w:autoSpaceDE w:val="0"/>
      <w:autoSpaceDN w:val="0"/>
      <w:adjustRightInd w:val="0"/>
      <w:spacing w:before="160" w:after="120"/>
      <w:jc w:val="center"/>
      <w:textAlignment w:val="baseline"/>
    </w:pPr>
    <w:rPr>
      <w:b/>
      <w:noProof/>
      <w:sz w:val="16"/>
      <w:szCs w:val="10"/>
    </w:rPr>
  </w:style>
  <w:style w:type="character" w:customStyle="1" w:styleId="RestitleChar">
    <w:name w:val="Res_title Char"/>
    <w:basedOn w:val="DefaultParagraphFont"/>
    <w:link w:val="Restitle"/>
    <w:rsid w:val="00FB4E42"/>
    <w:rPr>
      <w:b/>
      <w:noProof/>
      <w:sz w:val="16"/>
      <w:szCs w:val="10"/>
      <w:lang w:eastAsia="en-US"/>
    </w:rPr>
  </w:style>
  <w:style w:type="paragraph" w:customStyle="1" w:styleId="Normalaftertitle">
    <w:name w:val="Normal after title"/>
    <w:basedOn w:val="Normal"/>
    <w:next w:val="Normal"/>
    <w:link w:val="NormalaftertitleChar"/>
    <w:rsid w:val="00FB4E42"/>
    <w:pPr>
      <w:tabs>
        <w:tab w:val="left" w:pos="567"/>
      </w:tabs>
      <w:overflowPunct w:val="0"/>
      <w:autoSpaceDE w:val="0"/>
      <w:autoSpaceDN w:val="0"/>
      <w:adjustRightInd w:val="0"/>
      <w:spacing w:before="360" w:after="0"/>
      <w:jc w:val="both"/>
      <w:textAlignment w:val="baseline"/>
    </w:pPr>
    <w:rPr>
      <w:noProof/>
      <w:color w:val="000000"/>
      <w:sz w:val="16"/>
      <w:szCs w:val="10"/>
    </w:rPr>
  </w:style>
  <w:style w:type="character" w:customStyle="1" w:styleId="NormalaftertitleChar">
    <w:name w:val="Normal after title Char"/>
    <w:basedOn w:val="DefaultParagraphFont"/>
    <w:link w:val="Normalaftertitle"/>
    <w:rsid w:val="00FB4E42"/>
    <w:rPr>
      <w:noProof/>
      <w:color w:val="000000"/>
      <w:sz w:val="16"/>
      <w:szCs w:val="10"/>
      <w:lang w:eastAsia="en-US"/>
    </w:rPr>
  </w:style>
  <w:style w:type="paragraph" w:customStyle="1" w:styleId="ResNo">
    <w:name w:val="Res_No"/>
    <w:basedOn w:val="Normal"/>
    <w:next w:val="Restitle"/>
    <w:link w:val="ResNoChar"/>
    <w:rsid w:val="00FB4E42"/>
    <w:pPr>
      <w:keepNext/>
      <w:keepLines/>
      <w:tabs>
        <w:tab w:val="left" w:pos="567"/>
        <w:tab w:val="left" w:pos="1134"/>
      </w:tabs>
      <w:overflowPunct w:val="0"/>
      <w:autoSpaceDE w:val="0"/>
      <w:autoSpaceDN w:val="0"/>
      <w:adjustRightInd w:val="0"/>
      <w:spacing w:before="100" w:after="0"/>
      <w:jc w:val="center"/>
      <w:textAlignment w:val="baseline"/>
    </w:pPr>
    <w:rPr>
      <w:sz w:val="16"/>
      <w:szCs w:val="10"/>
    </w:rPr>
  </w:style>
  <w:style w:type="character" w:customStyle="1" w:styleId="ResNoChar">
    <w:name w:val="Res_No Char"/>
    <w:basedOn w:val="DefaultParagraphFont"/>
    <w:link w:val="ResNo"/>
    <w:rsid w:val="00FB4E42"/>
    <w:rPr>
      <w:sz w:val="16"/>
      <w:szCs w:val="10"/>
      <w:lang w:eastAsia="en-US"/>
    </w:rPr>
  </w:style>
  <w:style w:type="character" w:customStyle="1" w:styleId="href">
    <w:name w:val="href"/>
    <w:basedOn w:val="DefaultParagraphFont"/>
    <w:rsid w:val="00FB4E42"/>
  </w:style>
  <w:style w:type="paragraph" w:customStyle="1" w:styleId="Call">
    <w:name w:val="Call"/>
    <w:basedOn w:val="Normal"/>
    <w:next w:val="Normal"/>
    <w:link w:val="CallChar"/>
    <w:rsid w:val="00FB4E42"/>
    <w:pPr>
      <w:keepNext/>
      <w:tabs>
        <w:tab w:val="left" w:pos="567"/>
      </w:tabs>
      <w:overflowPunct w:val="0"/>
      <w:autoSpaceDE w:val="0"/>
      <w:autoSpaceDN w:val="0"/>
      <w:adjustRightInd w:val="0"/>
      <w:spacing w:before="160" w:after="0"/>
      <w:ind w:left="567"/>
      <w:jc w:val="both"/>
      <w:textAlignment w:val="baseline"/>
    </w:pPr>
    <w:rPr>
      <w:i/>
      <w:sz w:val="16"/>
      <w:szCs w:val="10"/>
    </w:rPr>
  </w:style>
  <w:style w:type="character" w:customStyle="1" w:styleId="CallChar">
    <w:name w:val="Call Char"/>
    <w:basedOn w:val="DefaultParagraphFont"/>
    <w:link w:val="Call"/>
    <w:locked/>
    <w:rsid w:val="00FB4E42"/>
    <w:rPr>
      <w:i/>
      <w:sz w:val="16"/>
      <w:szCs w:val="10"/>
      <w:lang w:eastAsia="en-US"/>
    </w:rPr>
  </w:style>
  <w:style w:type="character" w:customStyle="1" w:styleId="Artdef">
    <w:name w:val="Art_def"/>
    <w:basedOn w:val="DefaultParagraphFont"/>
    <w:rsid w:val="00FB4E42"/>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B4E42"/>
    <w:rPr>
      <w:rFonts w:ascii="Arial" w:hAnsi="Arial"/>
      <w:sz w:val="24"/>
      <w:lang w:val="en-GB" w:eastAsia="en-GB" w:bidi="ar-SA"/>
    </w:rPr>
  </w:style>
  <w:style w:type="paragraph" w:customStyle="1" w:styleId="B3">
    <w:name w:val="B3+"/>
    <w:basedOn w:val="B30"/>
    <w:rsid w:val="00FB4E42"/>
    <w:pPr>
      <w:numPr>
        <w:numId w:val="8"/>
      </w:numPr>
      <w:tabs>
        <w:tab w:val="left" w:pos="1134"/>
      </w:tabs>
      <w:overflowPunct w:val="0"/>
      <w:autoSpaceDE w:val="0"/>
      <w:autoSpaceDN w:val="0"/>
      <w:adjustRightInd w:val="0"/>
      <w:textAlignment w:val="baseline"/>
    </w:pPr>
    <w:rPr>
      <w:rFonts w:eastAsia="SimSun"/>
    </w:rPr>
  </w:style>
  <w:style w:type="character" w:customStyle="1" w:styleId="EXCar">
    <w:name w:val="EX Car"/>
    <w:rsid w:val="002D4665"/>
    <w:rPr>
      <w:lang w:val="en-GB"/>
    </w:rPr>
  </w:style>
  <w:style w:type="character" w:customStyle="1" w:styleId="H6Char">
    <w:name w:val="H6 Char"/>
    <w:link w:val="H6"/>
    <w:rsid w:val="003E0BDE"/>
    <w:rPr>
      <w:rFonts w:ascii="Arial" w:hAnsi="Arial"/>
      <w:lang w:eastAsia="en-US"/>
    </w:rPr>
  </w:style>
  <w:style w:type="character" w:customStyle="1" w:styleId="TF0">
    <w:name w:val="TF字符"/>
    <w:aliases w:val="left字符"/>
    <w:rsid w:val="003E0BDE"/>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94105">
      <w:bodyDiv w:val="1"/>
      <w:marLeft w:val="0"/>
      <w:marRight w:val="0"/>
      <w:marTop w:val="0"/>
      <w:marBottom w:val="0"/>
      <w:divBdr>
        <w:top w:val="none" w:sz="0" w:space="0" w:color="auto"/>
        <w:left w:val="none" w:sz="0" w:space="0" w:color="auto"/>
        <w:bottom w:val="none" w:sz="0" w:space="0" w:color="auto"/>
        <w:right w:val="none" w:sz="0" w:space="0" w:color="auto"/>
      </w:divBdr>
    </w:div>
    <w:div w:id="42532899">
      <w:bodyDiv w:val="1"/>
      <w:marLeft w:val="0"/>
      <w:marRight w:val="0"/>
      <w:marTop w:val="0"/>
      <w:marBottom w:val="0"/>
      <w:divBdr>
        <w:top w:val="none" w:sz="0" w:space="0" w:color="auto"/>
        <w:left w:val="none" w:sz="0" w:space="0" w:color="auto"/>
        <w:bottom w:val="none" w:sz="0" w:space="0" w:color="auto"/>
        <w:right w:val="none" w:sz="0" w:space="0" w:color="auto"/>
      </w:divBdr>
    </w:div>
    <w:div w:id="65228141">
      <w:bodyDiv w:val="1"/>
      <w:marLeft w:val="0"/>
      <w:marRight w:val="0"/>
      <w:marTop w:val="0"/>
      <w:marBottom w:val="0"/>
      <w:divBdr>
        <w:top w:val="none" w:sz="0" w:space="0" w:color="auto"/>
        <w:left w:val="none" w:sz="0" w:space="0" w:color="auto"/>
        <w:bottom w:val="none" w:sz="0" w:space="0" w:color="auto"/>
        <w:right w:val="none" w:sz="0" w:space="0" w:color="auto"/>
      </w:divBdr>
    </w:div>
    <w:div w:id="67043474">
      <w:bodyDiv w:val="1"/>
      <w:marLeft w:val="0"/>
      <w:marRight w:val="0"/>
      <w:marTop w:val="0"/>
      <w:marBottom w:val="0"/>
      <w:divBdr>
        <w:top w:val="none" w:sz="0" w:space="0" w:color="auto"/>
        <w:left w:val="none" w:sz="0" w:space="0" w:color="auto"/>
        <w:bottom w:val="none" w:sz="0" w:space="0" w:color="auto"/>
        <w:right w:val="none" w:sz="0" w:space="0" w:color="auto"/>
      </w:divBdr>
    </w:div>
    <w:div w:id="71050369">
      <w:bodyDiv w:val="1"/>
      <w:marLeft w:val="0"/>
      <w:marRight w:val="0"/>
      <w:marTop w:val="0"/>
      <w:marBottom w:val="0"/>
      <w:divBdr>
        <w:top w:val="none" w:sz="0" w:space="0" w:color="auto"/>
        <w:left w:val="none" w:sz="0" w:space="0" w:color="auto"/>
        <w:bottom w:val="none" w:sz="0" w:space="0" w:color="auto"/>
        <w:right w:val="none" w:sz="0" w:space="0" w:color="auto"/>
      </w:divBdr>
    </w:div>
    <w:div w:id="144975003">
      <w:bodyDiv w:val="1"/>
      <w:marLeft w:val="0"/>
      <w:marRight w:val="0"/>
      <w:marTop w:val="0"/>
      <w:marBottom w:val="0"/>
      <w:divBdr>
        <w:top w:val="none" w:sz="0" w:space="0" w:color="auto"/>
        <w:left w:val="none" w:sz="0" w:space="0" w:color="auto"/>
        <w:bottom w:val="none" w:sz="0" w:space="0" w:color="auto"/>
        <w:right w:val="none" w:sz="0" w:space="0" w:color="auto"/>
      </w:divBdr>
    </w:div>
    <w:div w:id="210269073">
      <w:bodyDiv w:val="1"/>
      <w:marLeft w:val="0"/>
      <w:marRight w:val="0"/>
      <w:marTop w:val="0"/>
      <w:marBottom w:val="0"/>
      <w:divBdr>
        <w:top w:val="none" w:sz="0" w:space="0" w:color="auto"/>
        <w:left w:val="none" w:sz="0" w:space="0" w:color="auto"/>
        <w:bottom w:val="none" w:sz="0" w:space="0" w:color="auto"/>
        <w:right w:val="none" w:sz="0" w:space="0" w:color="auto"/>
      </w:divBdr>
    </w:div>
    <w:div w:id="252470661">
      <w:bodyDiv w:val="1"/>
      <w:marLeft w:val="0"/>
      <w:marRight w:val="0"/>
      <w:marTop w:val="0"/>
      <w:marBottom w:val="0"/>
      <w:divBdr>
        <w:top w:val="none" w:sz="0" w:space="0" w:color="auto"/>
        <w:left w:val="none" w:sz="0" w:space="0" w:color="auto"/>
        <w:bottom w:val="none" w:sz="0" w:space="0" w:color="auto"/>
        <w:right w:val="none" w:sz="0" w:space="0" w:color="auto"/>
      </w:divBdr>
    </w:div>
    <w:div w:id="283467517">
      <w:bodyDiv w:val="1"/>
      <w:marLeft w:val="0"/>
      <w:marRight w:val="0"/>
      <w:marTop w:val="0"/>
      <w:marBottom w:val="0"/>
      <w:divBdr>
        <w:top w:val="none" w:sz="0" w:space="0" w:color="auto"/>
        <w:left w:val="none" w:sz="0" w:space="0" w:color="auto"/>
        <w:bottom w:val="none" w:sz="0" w:space="0" w:color="auto"/>
        <w:right w:val="none" w:sz="0" w:space="0" w:color="auto"/>
      </w:divBdr>
    </w:div>
    <w:div w:id="340591216">
      <w:bodyDiv w:val="1"/>
      <w:marLeft w:val="0"/>
      <w:marRight w:val="0"/>
      <w:marTop w:val="0"/>
      <w:marBottom w:val="0"/>
      <w:divBdr>
        <w:top w:val="none" w:sz="0" w:space="0" w:color="auto"/>
        <w:left w:val="none" w:sz="0" w:space="0" w:color="auto"/>
        <w:bottom w:val="none" w:sz="0" w:space="0" w:color="auto"/>
        <w:right w:val="none" w:sz="0" w:space="0" w:color="auto"/>
      </w:divBdr>
    </w:div>
    <w:div w:id="466553128">
      <w:bodyDiv w:val="1"/>
      <w:marLeft w:val="0"/>
      <w:marRight w:val="0"/>
      <w:marTop w:val="0"/>
      <w:marBottom w:val="0"/>
      <w:divBdr>
        <w:top w:val="none" w:sz="0" w:space="0" w:color="auto"/>
        <w:left w:val="none" w:sz="0" w:space="0" w:color="auto"/>
        <w:bottom w:val="none" w:sz="0" w:space="0" w:color="auto"/>
        <w:right w:val="none" w:sz="0" w:space="0" w:color="auto"/>
      </w:divBdr>
    </w:div>
    <w:div w:id="528296770">
      <w:bodyDiv w:val="1"/>
      <w:marLeft w:val="0"/>
      <w:marRight w:val="0"/>
      <w:marTop w:val="0"/>
      <w:marBottom w:val="0"/>
      <w:divBdr>
        <w:top w:val="none" w:sz="0" w:space="0" w:color="auto"/>
        <w:left w:val="none" w:sz="0" w:space="0" w:color="auto"/>
        <w:bottom w:val="none" w:sz="0" w:space="0" w:color="auto"/>
        <w:right w:val="none" w:sz="0" w:space="0" w:color="auto"/>
      </w:divBdr>
    </w:div>
    <w:div w:id="538133140">
      <w:bodyDiv w:val="1"/>
      <w:marLeft w:val="0"/>
      <w:marRight w:val="0"/>
      <w:marTop w:val="0"/>
      <w:marBottom w:val="0"/>
      <w:divBdr>
        <w:top w:val="none" w:sz="0" w:space="0" w:color="auto"/>
        <w:left w:val="none" w:sz="0" w:space="0" w:color="auto"/>
        <w:bottom w:val="none" w:sz="0" w:space="0" w:color="auto"/>
        <w:right w:val="none" w:sz="0" w:space="0" w:color="auto"/>
      </w:divBdr>
    </w:div>
    <w:div w:id="544290732">
      <w:bodyDiv w:val="1"/>
      <w:marLeft w:val="0"/>
      <w:marRight w:val="0"/>
      <w:marTop w:val="0"/>
      <w:marBottom w:val="0"/>
      <w:divBdr>
        <w:top w:val="none" w:sz="0" w:space="0" w:color="auto"/>
        <w:left w:val="none" w:sz="0" w:space="0" w:color="auto"/>
        <w:bottom w:val="none" w:sz="0" w:space="0" w:color="auto"/>
        <w:right w:val="none" w:sz="0" w:space="0" w:color="auto"/>
      </w:divBdr>
    </w:div>
    <w:div w:id="545143114">
      <w:bodyDiv w:val="1"/>
      <w:marLeft w:val="0"/>
      <w:marRight w:val="0"/>
      <w:marTop w:val="0"/>
      <w:marBottom w:val="0"/>
      <w:divBdr>
        <w:top w:val="none" w:sz="0" w:space="0" w:color="auto"/>
        <w:left w:val="none" w:sz="0" w:space="0" w:color="auto"/>
        <w:bottom w:val="none" w:sz="0" w:space="0" w:color="auto"/>
        <w:right w:val="none" w:sz="0" w:space="0" w:color="auto"/>
      </w:divBdr>
    </w:div>
    <w:div w:id="572159290">
      <w:bodyDiv w:val="1"/>
      <w:marLeft w:val="0"/>
      <w:marRight w:val="0"/>
      <w:marTop w:val="0"/>
      <w:marBottom w:val="0"/>
      <w:divBdr>
        <w:top w:val="none" w:sz="0" w:space="0" w:color="auto"/>
        <w:left w:val="none" w:sz="0" w:space="0" w:color="auto"/>
        <w:bottom w:val="none" w:sz="0" w:space="0" w:color="auto"/>
        <w:right w:val="none" w:sz="0" w:space="0" w:color="auto"/>
      </w:divBdr>
    </w:div>
    <w:div w:id="664362354">
      <w:bodyDiv w:val="1"/>
      <w:marLeft w:val="0"/>
      <w:marRight w:val="0"/>
      <w:marTop w:val="0"/>
      <w:marBottom w:val="0"/>
      <w:divBdr>
        <w:top w:val="none" w:sz="0" w:space="0" w:color="auto"/>
        <w:left w:val="none" w:sz="0" w:space="0" w:color="auto"/>
        <w:bottom w:val="none" w:sz="0" w:space="0" w:color="auto"/>
        <w:right w:val="none" w:sz="0" w:space="0" w:color="auto"/>
      </w:divBdr>
    </w:div>
    <w:div w:id="728305174">
      <w:bodyDiv w:val="1"/>
      <w:marLeft w:val="0"/>
      <w:marRight w:val="0"/>
      <w:marTop w:val="0"/>
      <w:marBottom w:val="0"/>
      <w:divBdr>
        <w:top w:val="none" w:sz="0" w:space="0" w:color="auto"/>
        <w:left w:val="none" w:sz="0" w:space="0" w:color="auto"/>
        <w:bottom w:val="none" w:sz="0" w:space="0" w:color="auto"/>
        <w:right w:val="none" w:sz="0" w:space="0" w:color="auto"/>
      </w:divBdr>
    </w:div>
    <w:div w:id="735860833">
      <w:bodyDiv w:val="1"/>
      <w:marLeft w:val="0"/>
      <w:marRight w:val="0"/>
      <w:marTop w:val="0"/>
      <w:marBottom w:val="0"/>
      <w:divBdr>
        <w:top w:val="none" w:sz="0" w:space="0" w:color="auto"/>
        <w:left w:val="none" w:sz="0" w:space="0" w:color="auto"/>
        <w:bottom w:val="none" w:sz="0" w:space="0" w:color="auto"/>
        <w:right w:val="none" w:sz="0" w:space="0" w:color="auto"/>
      </w:divBdr>
    </w:div>
    <w:div w:id="823349857">
      <w:bodyDiv w:val="1"/>
      <w:marLeft w:val="0"/>
      <w:marRight w:val="0"/>
      <w:marTop w:val="0"/>
      <w:marBottom w:val="0"/>
      <w:divBdr>
        <w:top w:val="none" w:sz="0" w:space="0" w:color="auto"/>
        <w:left w:val="none" w:sz="0" w:space="0" w:color="auto"/>
        <w:bottom w:val="none" w:sz="0" w:space="0" w:color="auto"/>
        <w:right w:val="none" w:sz="0" w:space="0" w:color="auto"/>
      </w:divBdr>
    </w:div>
    <w:div w:id="874077293">
      <w:bodyDiv w:val="1"/>
      <w:marLeft w:val="0"/>
      <w:marRight w:val="0"/>
      <w:marTop w:val="0"/>
      <w:marBottom w:val="0"/>
      <w:divBdr>
        <w:top w:val="none" w:sz="0" w:space="0" w:color="auto"/>
        <w:left w:val="none" w:sz="0" w:space="0" w:color="auto"/>
        <w:bottom w:val="none" w:sz="0" w:space="0" w:color="auto"/>
        <w:right w:val="none" w:sz="0" w:space="0" w:color="auto"/>
      </w:divBdr>
    </w:div>
    <w:div w:id="879978672">
      <w:bodyDiv w:val="1"/>
      <w:marLeft w:val="0"/>
      <w:marRight w:val="0"/>
      <w:marTop w:val="0"/>
      <w:marBottom w:val="0"/>
      <w:divBdr>
        <w:top w:val="none" w:sz="0" w:space="0" w:color="auto"/>
        <w:left w:val="none" w:sz="0" w:space="0" w:color="auto"/>
        <w:bottom w:val="none" w:sz="0" w:space="0" w:color="auto"/>
        <w:right w:val="none" w:sz="0" w:space="0" w:color="auto"/>
      </w:divBdr>
    </w:div>
    <w:div w:id="933778654">
      <w:bodyDiv w:val="1"/>
      <w:marLeft w:val="0"/>
      <w:marRight w:val="0"/>
      <w:marTop w:val="0"/>
      <w:marBottom w:val="0"/>
      <w:divBdr>
        <w:top w:val="none" w:sz="0" w:space="0" w:color="auto"/>
        <w:left w:val="none" w:sz="0" w:space="0" w:color="auto"/>
        <w:bottom w:val="none" w:sz="0" w:space="0" w:color="auto"/>
        <w:right w:val="none" w:sz="0" w:space="0" w:color="auto"/>
      </w:divBdr>
    </w:div>
    <w:div w:id="938440729">
      <w:bodyDiv w:val="1"/>
      <w:marLeft w:val="0"/>
      <w:marRight w:val="0"/>
      <w:marTop w:val="0"/>
      <w:marBottom w:val="0"/>
      <w:divBdr>
        <w:top w:val="none" w:sz="0" w:space="0" w:color="auto"/>
        <w:left w:val="none" w:sz="0" w:space="0" w:color="auto"/>
        <w:bottom w:val="none" w:sz="0" w:space="0" w:color="auto"/>
        <w:right w:val="none" w:sz="0" w:space="0" w:color="auto"/>
      </w:divBdr>
    </w:div>
    <w:div w:id="996610786">
      <w:bodyDiv w:val="1"/>
      <w:marLeft w:val="0"/>
      <w:marRight w:val="0"/>
      <w:marTop w:val="0"/>
      <w:marBottom w:val="0"/>
      <w:divBdr>
        <w:top w:val="none" w:sz="0" w:space="0" w:color="auto"/>
        <w:left w:val="none" w:sz="0" w:space="0" w:color="auto"/>
        <w:bottom w:val="none" w:sz="0" w:space="0" w:color="auto"/>
        <w:right w:val="none" w:sz="0" w:space="0" w:color="auto"/>
      </w:divBdr>
    </w:div>
    <w:div w:id="1014920330">
      <w:bodyDiv w:val="1"/>
      <w:marLeft w:val="0"/>
      <w:marRight w:val="0"/>
      <w:marTop w:val="0"/>
      <w:marBottom w:val="0"/>
      <w:divBdr>
        <w:top w:val="none" w:sz="0" w:space="0" w:color="auto"/>
        <w:left w:val="none" w:sz="0" w:space="0" w:color="auto"/>
        <w:bottom w:val="none" w:sz="0" w:space="0" w:color="auto"/>
        <w:right w:val="none" w:sz="0" w:space="0" w:color="auto"/>
      </w:divBdr>
    </w:div>
    <w:div w:id="1021586900">
      <w:bodyDiv w:val="1"/>
      <w:marLeft w:val="0"/>
      <w:marRight w:val="0"/>
      <w:marTop w:val="0"/>
      <w:marBottom w:val="0"/>
      <w:divBdr>
        <w:top w:val="none" w:sz="0" w:space="0" w:color="auto"/>
        <w:left w:val="none" w:sz="0" w:space="0" w:color="auto"/>
        <w:bottom w:val="none" w:sz="0" w:space="0" w:color="auto"/>
        <w:right w:val="none" w:sz="0" w:space="0" w:color="auto"/>
      </w:divBdr>
    </w:div>
    <w:div w:id="1045790689">
      <w:bodyDiv w:val="1"/>
      <w:marLeft w:val="0"/>
      <w:marRight w:val="0"/>
      <w:marTop w:val="0"/>
      <w:marBottom w:val="0"/>
      <w:divBdr>
        <w:top w:val="none" w:sz="0" w:space="0" w:color="auto"/>
        <w:left w:val="none" w:sz="0" w:space="0" w:color="auto"/>
        <w:bottom w:val="none" w:sz="0" w:space="0" w:color="auto"/>
        <w:right w:val="none" w:sz="0" w:space="0" w:color="auto"/>
      </w:divBdr>
    </w:div>
    <w:div w:id="1121803587">
      <w:bodyDiv w:val="1"/>
      <w:marLeft w:val="0"/>
      <w:marRight w:val="0"/>
      <w:marTop w:val="0"/>
      <w:marBottom w:val="0"/>
      <w:divBdr>
        <w:top w:val="none" w:sz="0" w:space="0" w:color="auto"/>
        <w:left w:val="none" w:sz="0" w:space="0" w:color="auto"/>
        <w:bottom w:val="none" w:sz="0" w:space="0" w:color="auto"/>
        <w:right w:val="none" w:sz="0" w:space="0" w:color="auto"/>
      </w:divBdr>
    </w:div>
    <w:div w:id="1136608694">
      <w:bodyDiv w:val="1"/>
      <w:marLeft w:val="0"/>
      <w:marRight w:val="0"/>
      <w:marTop w:val="0"/>
      <w:marBottom w:val="0"/>
      <w:divBdr>
        <w:top w:val="none" w:sz="0" w:space="0" w:color="auto"/>
        <w:left w:val="none" w:sz="0" w:space="0" w:color="auto"/>
        <w:bottom w:val="none" w:sz="0" w:space="0" w:color="auto"/>
        <w:right w:val="none" w:sz="0" w:space="0" w:color="auto"/>
      </w:divBdr>
    </w:div>
    <w:div w:id="1203131698">
      <w:bodyDiv w:val="1"/>
      <w:marLeft w:val="0"/>
      <w:marRight w:val="0"/>
      <w:marTop w:val="0"/>
      <w:marBottom w:val="0"/>
      <w:divBdr>
        <w:top w:val="none" w:sz="0" w:space="0" w:color="auto"/>
        <w:left w:val="none" w:sz="0" w:space="0" w:color="auto"/>
        <w:bottom w:val="none" w:sz="0" w:space="0" w:color="auto"/>
        <w:right w:val="none" w:sz="0" w:space="0" w:color="auto"/>
      </w:divBdr>
    </w:div>
    <w:div w:id="1206481686">
      <w:bodyDiv w:val="1"/>
      <w:marLeft w:val="0"/>
      <w:marRight w:val="0"/>
      <w:marTop w:val="0"/>
      <w:marBottom w:val="0"/>
      <w:divBdr>
        <w:top w:val="none" w:sz="0" w:space="0" w:color="auto"/>
        <w:left w:val="none" w:sz="0" w:space="0" w:color="auto"/>
        <w:bottom w:val="none" w:sz="0" w:space="0" w:color="auto"/>
        <w:right w:val="none" w:sz="0" w:space="0" w:color="auto"/>
      </w:divBdr>
    </w:div>
    <w:div w:id="1303848261">
      <w:bodyDiv w:val="1"/>
      <w:marLeft w:val="0"/>
      <w:marRight w:val="0"/>
      <w:marTop w:val="0"/>
      <w:marBottom w:val="0"/>
      <w:divBdr>
        <w:top w:val="none" w:sz="0" w:space="0" w:color="auto"/>
        <w:left w:val="none" w:sz="0" w:space="0" w:color="auto"/>
        <w:bottom w:val="none" w:sz="0" w:space="0" w:color="auto"/>
        <w:right w:val="none" w:sz="0" w:space="0" w:color="auto"/>
      </w:divBdr>
    </w:div>
    <w:div w:id="1334409621">
      <w:bodyDiv w:val="1"/>
      <w:marLeft w:val="0"/>
      <w:marRight w:val="0"/>
      <w:marTop w:val="0"/>
      <w:marBottom w:val="0"/>
      <w:divBdr>
        <w:top w:val="none" w:sz="0" w:space="0" w:color="auto"/>
        <w:left w:val="none" w:sz="0" w:space="0" w:color="auto"/>
        <w:bottom w:val="none" w:sz="0" w:space="0" w:color="auto"/>
        <w:right w:val="none" w:sz="0" w:space="0" w:color="auto"/>
      </w:divBdr>
    </w:div>
    <w:div w:id="1394086446">
      <w:bodyDiv w:val="1"/>
      <w:marLeft w:val="0"/>
      <w:marRight w:val="0"/>
      <w:marTop w:val="0"/>
      <w:marBottom w:val="0"/>
      <w:divBdr>
        <w:top w:val="none" w:sz="0" w:space="0" w:color="auto"/>
        <w:left w:val="none" w:sz="0" w:space="0" w:color="auto"/>
        <w:bottom w:val="none" w:sz="0" w:space="0" w:color="auto"/>
        <w:right w:val="none" w:sz="0" w:space="0" w:color="auto"/>
      </w:divBdr>
    </w:div>
    <w:div w:id="1399665560">
      <w:bodyDiv w:val="1"/>
      <w:marLeft w:val="0"/>
      <w:marRight w:val="0"/>
      <w:marTop w:val="0"/>
      <w:marBottom w:val="0"/>
      <w:divBdr>
        <w:top w:val="none" w:sz="0" w:space="0" w:color="auto"/>
        <w:left w:val="none" w:sz="0" w:space="0" w:color="auto"/>
        <w:bottom w:val="none" w:sz="0" w:space="0" w:color="auto"/>
        <w:right w:val="none" w:sz="0" w:space="0" w:color="auto"/>
      </w:divBdr>
    </w:div>
    <w:div w:id="1475831619">
      <w:bodyDiv w:val="1"/>
      <w:marLeft w:val="0"/>
      <w:marRight w:val="0"/>
      <w:marTop w:val="0"/>
      <w:marBottom w:val="0"/>
      <w:divBdr>
        <w:top w:val="none" w:sz="0" w:space="0" w:color="auto"/>
        <w:left w:val="none" w:sz="0" w:space="0" w:color="auto"/>
        <w:bottom w:val="none" w:sz="0" w:space="0" w:color="auto"/>
        <w:right w:val="none" w:sz="0" w:space="0" w:color="auto"/>
      </w:divBdr>
    </w:div>
    <w:div w:id="1482386890">
      <w:bodyDiv w:val="1"/>
      <w:marLeft w:val="0"/>
      <w:marRight w:val="0"/>
      <w:marTop w:val="0"/>
      <w:marBottom w:val="0"/>
      <w:divBdr>
        <w:top w:val="none" w:sz="0" w:space="0" w:color="auto"/>
        <w:left w:val="none" w:sz="0" w:space="0" w:color="auto"/>
        <w:bottom w:val="none" w:sz="0" w:space="0" w:color="auto"/>
        <w:right w:val="none" w:sz="0" w:space="0" w:color="auto"/>
      </w:divBdr>
    </w:div>
    <w:div w:id="1505582661">
      <w:bodyDiv w:val="1"/>
      <w:marLeft w:val="0"/>
      <w:marRight w:val="0"/>
      <w:marTop w:val="0"/>
      <w:marBottom w:val="0"/>
      <w:divBdr>
        <w:top w:val="none" w:sz="0" w:space="0" w:color="auto"/>
        <w:left w:val="none" w:sz="0" w:space="0" w:color="auto"/>
        <w:bottom w:val="none" w:sz="0" w:space="0" w:color="auto"/>
        <w:right w:val="none" w:sz="0" w:space="0" w:color="auto"/>
      </w:divBdr>
      <w:divsChild>
        <w:div w:id="268397328">
          <w:marLeft w:val="1080"/>
          <w:marRight w:val="0"/>
          <w:marTop w:val="100"/>
          <w:marBottom w:val="0"/>
          <w:divBdr>
            <w:top w:val="none" w:sz="0" w:space="0" w:color="auto"/>
            <w:left w:val="none" w:sz="0" w:space="0" w:color="auto"/>
            <w:bottom w:val="none" w:sz="0" w:space="0" w:color="auto"/>
            <w:right w:val="none" w:sz="0" w:space="0" w:color="auto"/>
          </w:divBdr>
        </w:div>
        <w:div w:id="1413432314">
          <w:marLeft w:val="1080"/>
          <w:marRight w:val="0"/>
          <w:marTop w:val="100"/>
          <w:marBottom w:val="0"/>
          <w:divBdr>
            <w:top w:val="none" w:sz="0" w:space="0" w:color="auto"/>
            <w:left w:val="none" w:sz="0" w:space="0" w:color="auto"/>
            <w:bottom w:val="none" w:sz="0" w:space="0" w:color="auto"/>
            <w:right w:val="none" w:sz="0" w:space="0" w:color="auto"/>
          </w:divBdr>
        </w:div>
        <w:div w:id="821846795">
          <w:marLeft w:val="1800"/>
          <w:marRight w:val="0"/>
          <w:marTop w:val="100"/>
          <w:marBottom w:val="0"/>
          <w:divBdr>
            <w:top w:val="none" w:sz="0" w:space="0" w:color="auto"/>
            <w:left w:val="none" w:sz="0" w:space="0" w:color="auto"/>
            <w:bottom w:val="none" w:sz="0" w:space="0" w:color="auto"/>
            <w:right w:val="none" w:sz="0" w:space="0" w:color="auto"/>
          </w:divBdr>
        </w:div>
        <w:div w:id="979723709">
          <w:marLeft w:val="1800"/>
          <w:marRight w:val="0"/>
          <w:marTop w:val="100"/>
          <w:marBottom w:val="0"/>
          <w:divBdr>
            <w:top w:val="none" w:sz="0" w:space="0" w:color="auto"/>
            <w:left w:val="none" w:sz="0" w:space="0" w:color="auto"/>
            <w:bottom w:val="none" w:sz="0" w:space="0" w:color="auto"/>
            <w:right w:val="none" w:sz="0" w:space="0" w:color="auto"/>
          </w:divBdr>
        </w:div>
        <w:div w:id="1638147516">
          <w:marLeft w:val="1080"/>
          <w:marRight w:val="0"/>
          <w:marTop w:val="100"/>
          <w:marBottom w:val="0"/>
          <w:divBdr>
            <w:top w:val="none" w:sz="0" w:space="0" w:color="auto"/>
            <w:left w:val="none" w:sz="0" w:space="0" w:color="auto"/>
            <w:bottom w:val="none" w:sz="0" w:space="0" w:color="auto"/>
            <w:right w:val="none" w:sz="0" w:space="0" w:color="auto"/>
          </w:divBdr>
        </w:div>
        <w:div w:id="30305586">
          <w:marLeft w:val="1800"/>
          <w:marRight w:val="0"/>
          <w:marTop w:val="100"/>
          <w:marBottom w:val="0"/>
          <w:divBdr>
            <w:top w:val="none" w:sz="0" w:space="0" w:color="auto"/>
            <w:left w:val="none" w:sz="0" w:space="0" w:color="auto"/>
            <w:bottom w:val="none" w:sz="0" w:space="0" w:color="auto"/>
            <w:right w:val="none" w:sz="0" w:space="0" w:color="auto"/>
          </w:divBdr>
        </w:div>
        <w:div w:id="158080241">
          <w:marLeft w:val="1800"/>
          <w:marRight w:val="0"/>
          <w:marTop w:val="100"/>
          <w:marBottom w:val="0"/>
          <w:divBdr>
            <w:top w:val="none" w:sz="0" w:space="0" w:color="auto"/>
            <w:left w:val="none" w:sz="0" w:space="0" w:color="auto"/>
            <w:bottom w:val="none" w:sz="0" w:space="0" w:color="auto"/>
            <w:right w:val="none" w:sz="0" w:space="0" w:color="auto"/>
          </w:divBdr>
        </w:div>
        <w:div w:id="496925166">
          <w:marLeft w:val="1800"/>
          <w:marRight w:val="0"/>
          <w:marTop w:val="100"/>
          <w:marBottom w:val="0"/>
          <w:divBdr>
            <w:top w:val="none" w:sz="0" w:space="0" w:color="auto"/>
            <w:left w:val="none" w:sz="0" w:space="0" w:color="auto"/>
            <w:bottom w:val="none" w:sz="0" w:space="0" w:color="auto"/>
            <w:right w:val="none" w:sz="0" w:space="0" w:color="auto"/>
          </w:divBdr>
        </w:div>
      </w:divsChild>
    </w:div>
    <w:div w:id="1532305780">
      <w:bodyDiv w:val="1"/>
      <w:marLeft w:val="0"/>
      <w:marRight w:val="0"/>
      <w:marTop w:val="0"/>
      <w:marBottom w:val="0"/>
      <w:divBdr>
        <w:top w:val="none" w:sz="0" w:space="0" w:color="auto"/>
        <w:left w:val="none" w:sz="0" w:space="0" w:color="auto"/>
        <w:bottom w:val="none" w:sz="0" w:space="0" w:color="auto"/>
        <w:right w:val="none" w:sz="0" w:space="0" w:color="auto"/>
      </w:divBdr>
    </w:div>
    <w:div w:id="1564756064">
      <w:bodyDiv w:val="1"/>
      <w:marLeft w:val="0"/>
      <w:marRight w:val="0"/>
      <w:marTop w:val="0"/>
      <w:marBottom w:val="0"/>
      <w:divBdr>
        <w:top w:val="none" w:sz="0" w:space="0" w:color="auto"/>
        <w:left w:val="none" w:sz="0" w:space="0" w:color="auto"/>
        <w:bottom w:val="none" w:sz="0" w:space="0" w:color="auto"/>
        <w:right w:val="none" w:sz="0" w:space="0" w:color="auto"/>
      </w:divBdr>
      <w:divsChild>
        <w:div w:id="1678381676">
          <w:marLeft w:val="1080"/>
          <w:marRight w:val="0"/>
          <w:marTop w:val="100"/>
          <w:marBottom w:val="0"/>
          <w:divBdr>
            <w:top w:val="none" w:sz="0" w:space="0" w:color="auto"/>
            <w:left w:val="none" w:sz="0" w:space="0" w:color="auto"/>
            <w:bottom w:val="none" w:sz="0" w:space="0" w:color="auto"/>
            <w:right w:val="none" w:sz="0" w:space="0" w:color="auto"/>
          </w:divBdr>
        </w:div>
        <w:div w:id="1295909321">
          <w:marLeft w:val="1080"/>
          <w:marRight w:val="0"/>
          <w:marTop w:val="100"/>
          <w:marBottom w:val="0"/>
          <w:divBdr>
            <w:top w:val="none" w:sz="0" w:space="0" w:color="auto"/>
            <w:left w:val="none" w:sz="0" w:space="0" w:color="auto"/>
            <w:bottom w:val="none" w:sz="0" w:space="0" w:color="auto"/>
            <w:right w:val="none" w:sz="0" w:space="0" w:color="auto"/>
          </w:divBdr>
        </w:div>
        <w:div w:id="81026875">
          <w:marLeft w:val="1800"/>
          <w:marRight w:val="0"/>
          <w:marTop w:val="100"/>
          <w:marBottom w:val="0"/>
          <w:divBdr>
            <w:top w:val="none" w:sz="0" w:space="0" w:color="auto"/>
            <w:left w:val="none" w:sz="0" w:space="0" w:color="auto"/>
            <w:bottom w:val="none" w:sz="0" w:space="0" w:color="auto"/>
            <w:right w:val="none" w:sz="0" w:space="0" w:color="auto"/>
          </w:divBdr>
        </w:div>
        <w:div w:id="1304776244">
          <w:marLeft w:val="1800"/>
          <w:marRight w:val="0"/>
          <w:marTop w:val="100"/>
          <w:marBottom w:val="0"/>
          <w:divBdr>
            <w:top w:val="none" w:sz="0" w:space="0" w:color="auto"/>
            <w:left w:val="none" w:sz="0" w:space="0" w:color="auto"/>
            <w:bottom w:val="none" w:sz="0" w:space="0" w:color="auto"/>
            <w:right w:val="none" w:sz="0" w:space="0" w:color="auto"/>
          </w:divBdr>
        </w:div>
        <w:div w:id="1123814089">
          <w:marLeft w:val="2520"/>
          <w:marRight w:val="0"/>
          <w:marTop w:val="100"/>
          <w:marBottom w:val="0"/>
          <w:divBdr>
            <w:top w:val="none" w:sz="0" w:space="0" w:color="auto"/>
            <w:left w:val="none" w:sz="0" w:space="0" w:color="auto"/>
            <w:bottom w:val="none" w:sz="0" w:space="0" w:color="auto"/>
            <w:right w:val="none" w:sz="0" w:space="0" w:color="auto"/>
          </w:divBdr>
        </w:div>
        <w:div w:id="433987347">
          <w:marLeft w:val="1800"/>
          <w:marRight w:val="0"/>
          <w:marTop w:val="100"/>
          <w:marBottom w:val="0"/>
          <w:divBdr>
            <w:top w:val="none" w:sz="0" w:space="0" w:color="auto"/>
            <w:left w:val="none" w:sz="0" w:space="0" w:color="auto"/>
            <w:bottom w:val="none" w:sz="0" w:space="0" w:color="auto"/>
            <w:right w:val="none" w:sz="0" w:space="0" w:color="auto"/>
          </w:divBdr>
        </w:div>
        <w:div w:id="5406679">
          <w:marLeft w:val="1800"/>
          <w:marRight w:val="0"/>
          <w:marTop w:val="100"/>
          <w:marBottom w:val="0"/>
          <w:divBdr>
            <w:top w:val="none" w:sz="0" w:space="0" w:color="auto"/>
            <w:left w:val="none" w:sz="0" w:space="0" w:color="auto"/>
            <w:bottom w:val="none" w:sz="0" w:space="0" w:color="auto"/>
            <w:right w:val="none" w:sz="0" w:space="0" w:color="auto"/>
          </w:divBdr>
        </w:div>
        <w:div w:id="1028264857">
          <w:marLeft w:val="2520"/>
          <w:marRight w:val="0"/>
          <w:marTop w:val="100"/>
          <w:marBottom w:val="0"/>
          <w:divBdr>
            <w:top w:val="none" w:sz="0" w:space="0" w:color="auto"/>
            <w:left w:val="none" w:sz="0" w:space="0" w:color="auto"/>
            <w:bottom w:val="none" w:sz="0" w:space="0" w:color="auto"/>
            <w:right w:val="none" w:sz="0" w:space="0" w:color="auto"/>
          </w:divBdr>
        </w:div>
        <w:div w:id="473912101">
          <w:marLeft w:val="1800"/>
          <w:marRight w:val="0"/>
          <w:marTop w:val="100"/>
          <w:marBottom w:val="0"/>
          <w:divBdr>
            <w:top w:val="none" w:sz="0" w:space="0" w:color="auto"/>
            <w:left w:val="none" w:sz="0" w:space="0" w:color="auto"/>
            <w:bottom w:val="none" w:sz="0" w:space="0" w:color="auto"/>
            <w:right w:val="none" w:sz="0" w:space="0" w:color="auto"/>
          </w:divBdr>
        </w:div>
      </w:divsChild>
    </w:div>
    <w:div w:id="1624115909">
      <w:bodyDiv w:val="1"/>
      <w:marLeft w:val="0"/>
      <w:marRight w:val="0"/>
      <w:marTop w:val="0"/>
      <w:marBottom w:val="0"/>
      <w:divBdr>
        <w:top w:val="none" w:sz="0" w:space="0" w:color="auto"/>
        <w:left w:val="none" w:sz="0" w:space="0" w:color="auto"/>
        <w:bottom w:val="none" w:sz="0" w:space="0" w:color="auto"/>
        <w:right w:val="none" w:sz="0" w:space="0" w:color="auto"/>
      </w:divBdr>
    </w:div>
    <w:div w:id="1760834053">
      <w:bodyDiv w:val="1"/>
      <w:marLeft w:val="0"/>
      <w:marRight w:val="0"/>
      <w:marTop w:val="0"/>
      <w:marBottom w:val="0"/>
      <w:divBdr>
        <w:top w:val="none" w:sz="0" w:space="0" w:color="auto"/>
        <w:left w:val="none" w:sz="0" w:space="0" w:color="auto"/>
        <w:bottom w:val="none" w:sz="0" w:space="0" w:color="auto"/>
        <w:right w:val="none" w:sz="0" w:space="0" w:color="auto"/>
      </w:divBdr>
    </w:div>
    <w:div w:id="1761557168">
      <w:bodyDiv w:val="1"/>
      <w:marLeft w:val="0"/>
      <w:marRight w:val="0"/>
      <w:marTop w:val="0"/>
      <w:marBottom w:val="0"/>
      <w:divBdr>
        <w:top w:val="none" w:sz="0" w:space="0" w:color="auto"/>
        <w:left w:val="none" w:sz="0" w:space="0" w:color="auto"/>
        <w:bottom w:val="none" w:sz="0" w:space="0" w:color="auto"/>
        <w:right w:val="none" w:sz="0" w:space="0" w:color="auto"/>
      </w:divBdr>
    </w:div>
    <w:div w:id="1888028016">
      <w:bodyDiv w:val="1"/>
      <w:marLeft w:val="0"/>
      <w:marRight w:val="0"/>
      <w:marTop w:val="0"/>
      <w:marBottom w:val="0"/>
      <w:divBdr>
        <w:top w:val="none" w:sz="0" w:space="0" w:color="auto"/>
        <w:left w:val="none" w:sz="0" w:space="0" w:color="auto"/>
        <w:bottom w:val="none" w:sz="0" w:space="0" w:color="auto"/>
        <w:right w:val="none" w:sz="0" w:space="0" w:color="auto"/>
      </w:divBdr>
      <w:divsChild>
        <w:div w:id="2095667924">
          <w:marLeft w:val="1080"/>
          <w:marRight w:val="0"/>
          <w:marTop w:val="100"/>
          <w:marBottom w:val="0"/>
          <w:divBdr>
            <w:top w:val="none" w:sz="0" w:space="0" w:color="auto"/>
            <w:left w:val="none" w:sz="0" w:space="0" w:color="auto"/>
            <w:bottom w:val="none" w:sz="0" w:space="0" w:color="auto"/>
            <w:right w:val="none" w:sz="0" w:space="0" w:color="auto"/>
          </w:divBdr>
        </w:div>
        <w:div w:id="983244130">
          <w:marLeft w:val="1800"/>
          <w:marRight w:val="0"/>
          <w:marTop w:val="100"/>
          <w:marBottom w:val="0"/>
          <w:divBdr>
            <w:top w:val="none" w:sz="0" w:space="0" w:color="auto"/>
            <w:left w:val="none" w:sz="0" w:space="0" w:color="auto"/>
            <w:bottom w:val="none" w:sz="0" w:space="0" w:color="auto"/>
            <w:right w:val="none" w:sz="0" w:space="0" w:color="auto"/>
          </w:divBdr>
        </w:div>
        <w:div w:id="673185967">
          <w:marLeft w:val="1080"/>
          <w:marRight w:val="0"/>
          <w:marTop w:val="100"/>
          <w:marBottom w:val="0"/>
          <w:divBdr>
            <w:top w:val="none" w:sz="0" w:space="0" w:color="auto"/>
            <w:left w:val="none" w:sz="0" w:space="0" w:color="auto"/>
            <w:bottom w:val="none" w:sz="0" w:space="0" w:color="auto"/>
            <w:right w:val="none" w:sz="0" w:space="0" w:color="auto"/>
          </w:divBdr>
        </w:div>
        <w:div w:id="2106805717">
          <w:marLeft w:val="1800"/>
          <w:marRight w:val="0"/>
          <w:marTop w:val="100"/>
          <w:marBottom w:val="0"/>
          <w:divBdr>
            <w:top w:val="none" w:sz="0" w:space="0" w:color="auto"/>
            <w:left w:val="none" w:sz="0" w:space="0" w:color="auto"/>
            <w:bottom w:val="none" w:sz="0" w:space="0" w:color="auto"/>
            <w:right w:val="none" w:sz="0" w:space="0" w:color="auto"/>
          </w:divBdr>
        </w:div>
      </w:divsChild>
    </w:div>
    <w:div w:id="1943683911">
      <w:bodyDiv w:val="1"/>
      <w:marLeft w:val="0"/>
      <w:marRight w:val="0"/>
      <w:marTop w:val="0"/>
      <w:marBottom w:val="0"/>
      <w:divBdr>
        <w:top w:val="none" w:sz="0" w:space="0" w:color="auto"/>
        <w:left w:val="none" w:sz="0" w:space="0" w:color="auto"/>
        <w:bottom w:val="none" w:sz="0" w:space="0" w:color="auto"/>
        <w:right w:val="none" w:sz="0" w:space="0" w:color="auto"/>
      </w:divBdr>
    </w:div>
    <w:div w:id="1992516086">
      <w:bodyDiv w:val="1"/>
      <w:marLeft w:val="0"/>
      <w:marRight w:val="0"/>
      <w:marTop w:val="0"/>
      <w:marBottom w:val="0"/>
      <w:divBdr>
        <w:top w:val="none" w:sz="0" w:space="0" w:color="auto"/>
        <w:left w:val="none" w:sz="0" w:space="0" w:color="auto"/>
        <w:bottom w:val="none" w:sz="0" w:space="0" w:color="auto"/>
        <w:right w:val="none" w:sz="0" w:space="0" w:color="auto"/>
      </w:divBdr>
    </w:div>
    <w:div w:id="1996646838">
      <w:bodyDiv w:val="1"/>
      <w:marLeft w:val="0"/>
      <w:marRight w:val="0"/>
      <w:marTop w:val="0"/>
      <w:marBottom w:val="0"/>
      <w:divBdr>
        <w:top w:val="none" w:sz="0" w:space="0" w:color="auto"/>
        <w:left w:val="none" w:sz="0" w:space="0" w:color="auto"/>
        <w:bottom w:val="none" w:sz="0" w:space="0" w:color="auto"/>
        <w:right w:val="none" w:sz="0" w:space="0" w:color="auto"/>
      </w:divBdr>
    </w:div>
    <w:div w:id="2142306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FA5D45-C668-47CB-ADDC-5CA2E109F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886</Words>
  <Characters>5053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Moderator - Huawei-RKy</cp:lastModifiedBy>
  <cp:revision>2</cp:revision>
  <cp:lastPrinted>2019-02-25T13:05:00Z</cp:lastPrinted>
  <dcterms:created xsi:type="dcterms:W3CDTF">2022-02-14T20:36:00Z</dcterms:created>
  <dcterms:modified xsi:type="dcterms:W3CDTF">2022-02-14T20:36:00Z</dcterms:modified>
</cp:coreProperties>
</file>